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79FC8" w14:textId="77777777" w:rsidR="009D3FC9" w:rsidRDefault="009D3FC9">
      <w:pPr>
        <w:pStyle w:val="CRCoverPage"/>
        <w:tabs>
          <w:tab w:val="right" w:pos="9639"/>
        </w:tabs>
        <w:spacing w:after="0"/>
        <w:rPr>
          <w:b/>
          <w:sz w:val="24"/>
        </w:rPr>
      </w:pPr>
    </w:p>
    <w:p w14:paraId="53457A6B" w14:textId="198E8E71" w:rsidR="009D3FC9" w:rsidRPr="00B266B0" w:rsidRDefault="009D3FC9" w:rsidP="009D3FC9">
      <w:pPr>
        <w:pStyle w:val="Header"/>
        <w:tabs>
          <w:tab w:val="right" w:pos="9639"/>
        </w:tabs>
        <w:rPr>
          <w:bCs/>
          <w:i/>
          <w:sz w:val="24"/>
          <w:szCs w:val="24"/>
        </w:rPr>
      </w:pPr>
      <w:r w:rsidRPr="003A41EF">
        <w:rPr>
          <w:bCs/>
          <w:sz w:val="24"/>
          <w:szCs w:val="24"/>
        </w:rPr>
        <w:t xml:space="preserve">3GPP TSG-RAN WG2 Meeting </w:t>
      </w:r>
      <w:r>
        <w:rPr>
          <w:bCs/>
          <w:sz w:val="24"/>
          <w:szCs w:val="24"/>
        </w:rPr>
        <w:t>#120</w:t>
      </w:r>
      <w:r w:rsidRPr="00B266B0">
        <w:rPr>
          <w:bCs/>
          <w:sz w:val="24"/>
          <w:szCs w:val="24"/>
        </w:rPr>
        <w:tab/>
      </w:r>
      <w:r w:rsidRPr="00B266B0">
        <w:rPr>
          <w:rFonts w:hint="eastAsia"/>
          <w:bCs/>
          <w:sz w:val="24"/>
          <w:szCs w:val="24"/>
        </w:rPr>
        <w:t>R</w:t>
      </w:r>
      <w:r w:rsidRPr="00B266B0">
        <w:rPr>
          <w:bCs/>
          <w:sz w:val="24"/>
          <w:szCs w:val="24"/>
        </w:rPr>
        <w:t>2</w:t>
      </w:r>
      <w:r w:rsidRPr="00B266B0">
        <w:rPr>
          <w:rFonts w:hint="eastAsia"/>
          <w:bCs/>
          <w:sz w:val="24"/>
          <w:szCs w:val="24"/>
        </w:rPr>
        <w:t>-</w:t>
      </w:r>
      <w:r>
        <w:rPr>
          <w:bCs/>
          <w:sz w:val="24"/>
          <w:szCs w:val="24"/>
        </w:rPr>
        <w:t>22</w:t>
      </w:r>
      <w:r w:rsidR="00513D1A">
        <w:rPr>
          <w:bCs/>
          <w:sz w:val="24"/>
          <w:szCs w:val="24"/>
        </w:rPr>
        <w:t>11972</w:t>
      </w:r>
    </w:p>
    <w:p w14:paraId="2B764126" w14:textId="0CFB3A07" w:rsidR="009D3FC9" w:rsidRPr="00465587" w:rsidRDefault="009D3FC9" w:rsidP="009D3FC9">
      <w:pPr>
        <w:pStyle w:val="Header"/>
        <w:tabs>
          <w:tab w:val="right" w:pos="9639"/>
        </w:tabs>
        <w:rPr>
          <w:bCs/>
          <w:sz w:val="24"/>
          <w:szCs w:val="24"/>
          <w:lang w:eastAsia="zh-CN"/>
        </w:rPr>
      </w:pPr>
      <w:r>
        <w:rPr>
          <w:bCs/>
          <w:sz w:val="24"/>
          <w:szCs w:val="24"/>
          <w:lang w:eastAsia="zh-CN"/>
        </w:rPr>
        <w:t>Toulouse, France</w:t>
      </w:r>
      <w:r w:rsidRPr="00A36F5F">
        <w:rPr>
          <w:bCs/>
          <w:sz w:val="24"/>
          <w:szCs w:val="24"/>
          <w:lang w:eastAsia="zh-CN"/>
        </w:rPr>
        <w:t xml:space="preserve">, </w:t>
      </w:r>
      <w:r>
        <w:rPr>
          <w:bCs/>
          <w:sz w:val="24"/>
          <w:szCs w:val="24"/>
          <w:lang w:eastAsia="zh-CN"/>
        </w:rPr>
        <w:t>14</w:t>
      </w:r>
      <w:r w:rsidRPr="005C7CD5">
        <w:rPr>
          <w:bCs/>
          <w:sz w:val="24"/>
          <w:szCs w:val="24"/>
          <w:lang w:eastAsia="zh-CN"/>
        </w:rPr>
        <w:t xml:space="preserve"> – </w:t>
      </w:r>
      <w:r>
        <w:rPr>
          <w:bCs/>
          <w:sz w:val="24"/>
          <w:szCs w:val="24"/>
          <w:lang w:eastAsia="zh-CN"/>
        </w:rPr>
        <w:t>18</w:t>
      </w:r>
      <w:r w:rsidRPr="005C7CD5">
        <w:rPr>
          <w:bCs/>
          <w:sz w:val="24"/>
          <w:szCs w:val="24"/>
          <w:lang w:eastAsia="zh-CN"/>
        </w:rPr>
        <w:t xml:space="preserve"> </w:t>
      </w:r>
      <w:r>
        <w:rPr>
          <w:bCs/>
          <w:sz w:val="24"/>
          <w:szCs w:val="24"/>
          <w:lang w:eastAsia="zh-CN"/>
        </w:rPr>
        <w:t>November</w:t>
      </w:r>
      <w:r w:rsidRPr="005C7CD5">
        <w:rPr>
          <w:bCs/>
          <w:sz w:val="24"/>
          <w:szCs w:val="24"/>
          <w:lang w:eastAsia="zh-CN"/>
        </w:rPr>
        <w:t xml:space="preserve"> 2022</w:t>
      </w:r>
      <w:r>
        <w:rPr>
          <w:sz w:val="24"/>
          <w:szCs w:val="24"/>
          <w:lang w:eastAsia="zh-CN"/>
        </w:rPr>
        <w:tab/>
      </w:r>
    </w:p>
    <w:p w14:paraId="72AE2651" w14:textId="77777777" w:rsidR="009D3FC9" w:rsidRPr="00B266B0" w:rsidRDefault="009D3FC9" w:rsidP="009D3FC9">
      <w:pPr>
        <w:pStyle w:val="Header"/>
        <w:rPr>
          <w:bCs/>
          <w:sz w:val="24"/>
        </w:rPr>
      </w:pPr>
    </w:p>
    <w:p w14:paraId="1E00F7A0" w14:textId="77777777" w:rsidR="009D3FC9" w:rsidRPr="00B266B0" w:rsidRDefault="009D3FC9" w:rsidP="009D3FC9">
      <w:pPr>
        <w:pStyle w:val="Header"/>
        <w:rPr>
          <w:bCs/>
          <w:sz w:val="24"/>
        </w:rPr>
      </w:pPr>
    </w:p>
    <w:p w14:paraId="262874E4" w14:textId="14E84D89" w:rsidR="009D3FC9" w:rsidRPr="00B266B0" w:rsidRDefault="009D3FC9" w:rsidP="009D3FC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F70DC">
        <w:rPr>
          <w:rFonts w:cs="Arial"/>
          <w:b/>
          <w:bCs/>
          <w:sz w:val="24"/>
          <w:lang w:eastAsia="ja-JP"/>
        </w:rPr>
        <w:t>8.11.4</w:t>
      </w:r>
    </w:p>
    <w:p w14:paraId="79191868" w14:textId="77777777" w:rsidR="009D3FC9" w:rsidRPr="00B266B0" w:rsidRDefault="009D3FC9" w:rsidP="009D3FC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2CA35DB" w14:textId="7BE5B5B0" w:rsidR="009D3FC9" w:rsidRDefault="009D3FC9" w:rsidP="009D3FC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RAN sharing and response to RAN3</w:t>
      </w:r>
    </w:p>
    <w:p w14:paraId="3280F7F0" w14:textId="2E394C70" w:rsidR="009D3FC9" w:rsidRPr="00B266B0" w:rsidRDefault="009D3FC9" w:rsidP="009D3FC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sidRPr="00112F1A">
        <w:rPr>
          <w:rFonts w:ascii="Arial" w:hAnsi="Arial" w:cs="Arial"/>
          <w:b/>
          <w:bCs/>
          <w:sz w:val="24"/>
        </w:rPr>
        <w:t xml:space="preserve"> </w:t>
      </w:r>
      <w:r>
        <w:rPr>
          <w:rFonts w:ascii="Arial" w:hAnsi="Arial" w:cs="Arial"/>
          <w:b/>
          <w:bCs/>
          <w:sz w:val="24"/>
        </w:rPr>
        <w:t>- Release 18</w:t>
      </w:r>
    </w:p>
    <w:p w14:paraId="18B482D0" w14:textId="77777777" w:rsidR="009D3FC9" w:rsidRPr="00B266B0" w:rsidRDefault="009D3FC9" w:rsidP="009D3FC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00B2A1F" w14:textId="77777777" w:rsidR="009D3FC9" w:rsidRPr="006E13D1" w:rsidRDefault="009D3FC9" w:rsidP="009D3FC9">
      <w:pPr>
        <w:pStyle w:val="Heading1"/>
      </w:pPr>
      <w:r w:rsidRPr="006E13D1">
        <w:t>1</w:t>
      </w:r>
      <w:r w:rsidRPr="006E13D1">
        <w:tab/>
      </w:r>
      <w:r>
        <w:t>Introduction</w:t>
      </w:r>
    </w:p>
    <w:p w14:paraId="0733E6CD" w14:textId="3D8DD533" w:rsidR="009D3FC9" w:rsidRDefault="009D3FC9" w:rsidP="009D3FC9">
      <w:r>
        <w:t xml:space="preserve">RAN2 is receiving LS from RAN3 regarding RAN sharing and resource </w:t>
      </w:r>
      <w:r w:rsidR="00A46D24">
        <w:t>efficiency</w:t>
      </w:r>
      <w:r>
        <w:t xml:space="preserve"> (R3-226084). In this paper we discuss the questions and provide </w:t>
      </w:r>
      <w:r w:rsidR="00A46D24">
        <w:t>response</w:t>
      </w:r>
      <w:r>
        <w:t xml:space="preserve"> to RAN3.</w:t>
      </w:r>
    </w:p>
    <w:p w14:paraId="6D29F706" w14:textId="5C05D110" w:rsidR="009D3FC9" w:rsidRPr="006E13D1" w:rsidRDefault="009D3FC9" w:rsidP="009D3FC9">
      <w:pPr>
        <w:pStyle w:val="Heading1"/>
      </w:pPr>
      <w:r w:rsidRPr="006E13D1">
        <w:t>2</w:t>
      </w:r>
      <w:r w:rsidRPr="006E13D1">
        <w:tab/>
      </w:r>
      <w:r>
        <w:t>Discussion</w:t>
      </w:r>
    </w:p>
    <w:p w14:paraId="7DF695FD" w14:textId="28CA96D1" w:rsidR="009D3FC9" w:rsidRPr="006E13D1" w:rsidRDefault="009D3FC9" w:rsidP="009D3FC9">
      <w:pPr>
        <w:pStyle w:val="Heading2"/>
      </w:pPr>
      <w:r>
        <w:t>2</w:t>
      </w:r>
      <w:r w:rsidRPr="006E13D1">
        <w:t>.1</w:t>
      </w:r>
      <w:r w:rsidRPr="006E13D1">
        <w:tab/>
      </w:r>
      <w:r>
        <w:t>Question 1</w:t>
      </w:r>
    </w:p>
    <w:p w14:paraId="26A3290F" w14:textId="77777777" w:rsidR="009D3FC9" w:rsidRPr="009D3FC9" w:rsidRDefault="009D3FC9" w:rsidP="009D3FC9">
      <w:pPr>
        <w:rPr>
          <w:i/>
          <w:iCs/>
          <w:lang w:eastAsia="zh-CN"/>
        </w:rPr>
      </w:pPr>
      <w:r w:rsidRPr="009D3FC9">
        <w:rPr>
          <w:i/>
          <w:iCs/>
          <w:lang w:eastAsia="zh-CN"/>
        </w:rPr>
        <w:t>(1) Does RRC support in Rel-17 configuration of an MBS broadcast session, which is associated with multiple TMGIs?</w:t>
      </w:r>
    </w:p>
    <w:p w14:paraId="44B75801" w14:textId="410582B8" w:rsidR="009D3FC9" w:rsidRDefault="009D3FC9" w:rsidP="009D3FC9">
      <w:r>
        <w:t>The configuration for MBS broadcast session in Release 17 is as follows</w:t>
      </w:r>
      <w:r w:rsidR="00C306A1">
        <w:t xml:space="preserve"> in 38.331</w:t>
      </w:r>
      <w:r>
        <w:t>:</w:t>
      </w:r>
    </w:p>
    <w:p w14:paraId="0A4DD693" w14:textId="77777777" w:rsidR="00323DB0" w:rsidRPr="00B55E3E" w:rsidRDefault="00323DB0" w:rsidP="00323DB0">
      <w:pPr>
        <w:pStyle w:val="Heading4"/>
      </w:pPr>
      <w:bookmarkStart w:id="0" w:name="_Toc115429437"/>
      <w:r w:rsidRPr="00B55E3E">
        <w:t>–</w:t>
      </w:r>
      <w:r w:rsidRPr="00B55E3E">
        <w:tab/>
      </w:r>
      <w:r w:rsidRPr="00B55E3E">
        <w:rPr>
          <w:i/>
        </w:rPr>
        <w:t>MBS-</w:t>
      </w:r>
      <w:proofErr w:type="spellStart"/>
      <w:r w:rsidRPr="00B55E3E">
        <w:rPr>
          <w:i/>
          <w:iCs/>
        </w:rPr>
        <w:t>SessionInfoList</w:t>
      </w:r>
      <w:bookmarkEnd w:id="0"/>
      <w:proofErr w:type="spellEnd"/>
    </w:p>
    <w:p w14:paraId="672D7C9F" w14:textId="19C4E1C1" w:rsidR="00323DB0" w:rsidRPr="00B55E3E" w:rsidRDefault="00323DB0" w:rsidP="00323DB0">
      <w:pPr>
        <w:rPr>
          <w:iCs/>
          <w:lang w:eastAsia="zh-CN"/>
        </w:rPr>
      </w:pPr>
      <w:r w:rsidRPr="00B55E3E">
        <w:rPr>
          <w:iCs/>
          <w:lang w:eastAsia="zh-CN"/>
        </w:rPr>
        <w:t xml:space="preserve">The IE </w:t>
      </w:r>
      <w:r w:rsidRPr="00B55E3E">
        <w:rPr>
          <w:i/>
        </w:rPr>
        <w:t>MBS-</w:t>
      </w:r>
      <w:proofErr w:type="spellStart"/>
      <w:r w:rsidRPr="00B55E3E">
        <w:rPr>
          <w:i/>
        </w:rPr>
        <w:t>SessionInfoList</w:t>
      </w:r>
      <w:proofErr w:type="spellEnd"/>
      <w:r w:rsidRPr="00B55E3E">
        <w:rPr>
          <w:iCs/>
          <w:lang w:eastAsia="zh-CN"/>
        </w:rPr>
        <w:t xml:space="preserve"> provides the list of </w:t>
      </w:r>
      <w:r w:rsidRPr="00B55E3E">
        <w:t>ongoing</w:t>
      </w:r>
      <w:r w:rsidRPr="00B55E3E">
        <w:rPr>
          <w:iCs/>
          <w:lang w:eastAsia="zh-CN"/>
        </w:rPr>
        <w:t xml:space="preserve"> MBS broadcast sessions transmitted via broadcast </w:t>
      </w:r>
      <w:r w:rsidRPr="005A1529">
        <w:rPr>
          <w:iCs/>
          <w:lang w:eastAsia="zh-CN"/>
        </w:rPr>
        <w:t>MRB and, for each MBS broadcast session, the associated G-RNTI and scheduling information.</w:t>
      </w:r>
    </w:p>
    <w:p w14:paraId="2808190E" w14:textId="77777777" w:rsidR="00323DB0" w:rsidRPr="00323DB0" w:rsidRDefault="00323DB0" w:rsidP="00323DB0">
      <w:pPr>
        <w:keepNext/>
        <w:keepLines/>
        <w:spacing w:before="60" w:line="240" w:lineRule="auto"/>
        <w:jc w:val="center"/>
        <w:rPr>
          <w:rFonts w:ascii="Arial" w:eastAsia="Times New Roman" w:hAnsi="Arial"/>
          <w:lang w:eastAsia="ja-JP"/>
        </w:rPr>
      </w:pPr>
      <w:r w:rsidRPr="00323DB0">
        <w:rPr>
          <w:rFonts w:ascii="Arial" w:eastAsia="Times New Roman" w:hAnsi="Arial"/>
          <w:b/>
          <w:i/>
          <w:lang w:eastAsia="ja-JP"/>
        </w:rPr>
        <w:t>MBS-</w:t>
      </w:r>
      <w:proofErr w:type="spellStart"/>
      <w:r w:rsidRPr="00323DB0">
        <w:rPr>
          <w:rFonts w:ascii="Arial" w:eastAsia="Times New Roman" w:hAnsi="Arial"/>
          <w:b/>
          <w:i/>
          <w:lang w:eastAsia="ja-JP"/>
        </w:rPr>
        <w:t>SessionInfoList</w:t>
      </w:r>
      <w:proofErr w:type="spellEnd"/>
      <w:r w:rsidRPr="00323DB0">
        <w:rPr>
          <w:rFonts w:ascii="Arial" w:eastAsia="Times New Roman" w:hAnsi="Arial"/>
          <w:b/>
          <w:lang w:eastAsia="ja-JP"/>
        </w:rPr>
        <w:t xml:space="preserve"> information element</w:t>
      </w:r>
    </w:p>
    <w:p w14:paraId="59B5ECF3"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color w:val="808080"/>
          <w:sz w:val="16"/>
          <w:lang w:eastAsia="en-GB"/>
        </w:rPr>
        <w:t>-- ASN1START</w:t>
      </w:r>
    </w:p>
    <w:p w14:paraId="33500F54"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color w:val="808080"/>
          <w:sz w:val="16"/>
          <w:lang w:eastAsia="en-GB"/>
        </w:rPr>
        <w:t>-- TAG-MBS-SESSIONINFOLIST-START</w:t>
      </w:r>
    </w:p>
    <w:p w14:paraId="2168D652"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4DF2C23C"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MBS-SessionInfoList-r17 ::=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993366"/>
          <w:sz w:val="16"/>
          <w:lang w:eastAsia="en-GB"/>
        </w:rPr>
        <w:t>SIZE</w:t>
      </w:r>
      <w:r w:rsidRPr="00323DB0">
        <w:rPr>
          <w:rFonts w:ascii="Courier New" w:eastAsia="Times New Roman" w:hAnsi="Courier New"/>
          <w:noProof/>
          <w:sz w:val="16"/>
          <w:lang w:eastAsia="en-GB"/>
        </w:rPr>
        <w:t xml:space="preserve"> (1..maxNrofMBS-Session-r17))</w:t>
      </w:r>
      <w:r w:rsidRPr="00323DB0">
        <w:rPr>
          <w:rFonts w:ascii="Courier New" w:eastAsia="Times New Roman" w:hAnsi="Courier New"/>
          <w:noProof/>
          <w:color w:val="993366"/>
          <w:sz w:val="16"/>
          <w:lang w:eastAsia="en-GB"/>
        </w:rPr>
        <w:t xml:space="preserve"> OF</w:t>
      </w:r>
      <w:r w:rsidRPr="00323DB0">
        <w:rPr>
          <w:rFonts w:ascii="Courier New" w:eastAsia="Times New Roman" w:hAnsi="Courier New"/>
          <w:noProof/>
          <w:sz w:val="16"/>
          <w:lang w:eastAsia="en-GB"/>
        </w:rPr>
        <w:t xml:space="preserve"> MBS-SessionInfo-r17</w:t>
      </w:r>
    </w:p>
    <w:p w14:paraId="75124558"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58FB4118"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MBS-SessionInfo-r17 ::=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p>
    <w:p w14:paraId="39FD26F0"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mbs-SessionId-r17                TMGI-r17,</w:t>
      </w:r>
    </w:p>
    <w:p w14:paraId="3FCB8A46"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g-RNTI-r17                       RNTI-Value,</w:t>
      </w:r>
    </w:p>
    <w:p w14:paraId="7E846509"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mrb-ListBroadcast-r17            MRB-ListBroadcast-r17,</w:t>
      </w:r>
    </w:p>
    <w:p w14:paraId="382500A8"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mtch-SchedulingInfo-r17          DRX-ConfigPTM-Index-r17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S</w:t>
      </w:r>
    </w:p>
    <w:p w14:paraId="7E970691"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mtch-NeighbourCell-r17           </w:t>
      </w:r>
      <w:r w:rsidRPr="00323DB0">
        <w:rPr>
          <w:rFonts w:ascii="Courier New" w:eastAsia="Times New Roman" w:hAnsi="Courier New"/>
          <w:noProof/>
          <w:color w:val="993366"/>
          <w:sz w:val="16"/>
          <w:lang w:eastAsia="en-GB"/>
        </w:rPr>
        <w:t>BIT</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993366"/>
          <w:sz w:val="16"/>
          <w:lang w:eastAsia="en-GB"/>
        </w:rPr>
        <w:t>STRING</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993366"/>
          <w:sz w:val="16"/>
          <w:lang w:eastAsia="en-GB"/>
        </w:rPr>
        <w:t>SIZE</w:t>
      </w:r>
      <w:r w:rsidRPr="00323DB0">
        <w:rPr>
          <w:rFonts w:ascii="Courier New" w:eastAsia="Times New Roman" w:hAnsi="Courier New"/>
          <w:noProof/>
          <w:sz w:val="16"/>
          <w:lang w:eastAsia="en-GB"/>
        </w:rPr>
        <w:t xml:space="preserve">(maxNeighCellMBS-r17))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S</w:t>
      </w:r>
    </w:p>
    <w:p w14:paraId="02E3EB34"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pdsch-ConfigIndex-r17            PDSCH-ConfigIndex-r17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S</w:t>
      </w:r>
    </w:p>
    <w:p w14:paraId="7CC2ED8C"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mtch-SSB-MappingWindowIndex-r17  MTCH-SSB-MappingWindowIndex-r17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R</w:t>
      </w:r>
    </w:p>
    <w:p w14:paraId="5D2014E3"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w:t>
      </w:r>
    </w:p>
    <w:p w14:paraId="32CE3124"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2B400267"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DRX-ConfigPTM-Index-r17 ::=          </w:t>
      </w:r>
      <w:r w:rsidRPr="00323DB0">
        <w:rPr>
          <w:rFonts w:ascii="Courier New" w:eastAsia="Times New Roman" w:hAnsi="Courier New"/>
          <w:noProof/>
          <w:color w:val="993366"/>
          <w:sz w:val="16"/>
          <w:lang w:eastAsia="en-GB"/>
        </w:rPr>
        <w:t>INTEGER</w:t>
      </w:r>
      <w:r w:rsidRPr="00323DB0">
        <w:rPr>
          <w:rFonts w:ascii="Courier New" w:eastAsia="Times New Roman" w:hAnsi="Courier New"/>
          <w:noProof/>
          <w:sz w:val="16"/>
          <w:lang w:eastAsia="en-GB"/>
        </w:rPr>
        <w:t xml:space="preserve"> (0..maxNrofDRX-ConfigPTM-1-r17)</w:t>
      </w:r>
    </w:p>
    <w:p w14:paraId="51A8F877"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5A50DF45"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PDSCH-ConfigIndex-r17  ::=           </w:t>
      </w:r>
      <w:r w:rsidRPr="00323DB0">
        <w:rPr>
          <w:rFonts w:ascii="Courier New" w:eastAsia="Times New Roman" w:hAnsi="Courier New"/>
          <w:noProof/>
          <w:color w:val="993366"/>
          <w:sz w:val="16"/>
          <w:lang w:eastAsia="en-GB"/>
        </w:rPr>
        <w:t>INTEGER</w:t>
      </w:r>
      <w:r w:rsidRPr="00323DB0">
        <w:rPr>
          <w:rFonts w:ascii="Courier New" w:eastAsia="Times New Roman" w:hAnsi="Courier New"/>
          <w:noProof/>
          <w:sz w:val="16"/>
          <w:lang w:eastAsia="en-GB"/>
        </w:rPr>
        <w:t xml:space="preserve"> (0..maxNrofPDSCH-ConfigPTM-1-r17)</w:t>
      </w:r>
    </w:p>
    <w:p w14:paraId="6B924570"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657EBEB0"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MTCH</w:t>
      </w:r>
      <w:r w:rsidRPr="00323DB0">
        <w:rPr>
          <w:rFonts w:ascii="Courier New" w:eastAsia="DengXian" w:hAnsi="Courier New"/>
          <w:noProof/>
          <w:sz w:val="16"/>
          <w:lang w:eastAsia="en-GB"/>
        </w:rPr>
        <w:t>-</w:t>
      </w:r>
      <w:r w:rsidRPr="00323DB0">
        <w:rPr>
          <w:rFonts w:ascii="Courier New" w:eastAsia="Times New Roman" w:hAnsi="Courier New"/>
          <w:noProof/>
          <w:sz w:val="16"/>
          <w:lang w:eastAsia="en-GB"/>
        </w:rPr>
        <w:t xml:space="preserve">SSB-MappingWindowIndex-r17  ::= </w:t>
      </w:r>
      <w:r w:rsidRPr="00323DB0">
        <w:rPr>
          <w:rFonts w:ascii="Courier New" w:eastAsia="Times New Roman" w:hAnsi="Courier New"/>
          <w:noProof/>
          <w:color w:val="993366"/>
          <w:sz w:val="16"/>
          <w:lang w:eastAsia="en-GB"/>
        </w:rPr>
        <w:t>INTEGER</w:t>
      </w:r>
      <w:r w:rsidRPr="00323DB0">
        <w:rPr>
          <w:rFonts w:ascii="Courier New" w:eastAsia="Times New Roman" w:hAnsi="Courier New"/>
          <w:noProof/>
          <w:sz w:val="16"/>
          <w:lang w:eastAsia="en-GB"/>
        </w:rPr>
        <w:t xml:space="preserve"> (0..maxNrofMTCH-SSB-MappingWindow-1-r17)</w:t>
      </w:r>
    </w:p>
    <w:p w14:paraId="4A666072"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548ECE94"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MRB-ListBroadcast-r17 ::=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993366"/>
          <w:sz w:val="16"/>
          <w:lang w:eastAsia="en-GB"/>
        </w:rPr>
        <w:t>SIZE</w:t>
      </w:r>
      <w:r w:rsidRPr="00323DB0">
        <w:rPr>
          <w:rFonts w:ascii="Courier New" w:eastAsia="Times New Roman" w:hAnsi="Courier New"/>
          <w:noProof/>
          <w:sz w:val="16"/>
          <w:lang w:eastAsia="en-GB"/>
        </w:rPr>
        <w:t xml:space="preserve"> (1..maxNrofMRB-Broadcast-r17))</w:t>
      </w:r>
      <w:r w:rsidRPr="00323DB0">
        <w:rPr>
          <w:rFonts w:ascii="Courier New" w:eastAsia="Times New Roman" w:hAnsi="Courier New"/>
          <w:noProof/>
          <w:color w:val="993366"/>
          <w:sz w:val="16"/>
          <w:lang w:eastAsia="en-GB"/>
        </w:rPr>
        <w:t xml:space="preserve"> OF</w:t>
      </w:r>
      <w:r w:rsidRPr="00323DB0">
        <w:rPr>
          <w:rFonts w:ascii="Courier New" w:eastAsia="Times New Roman" w:hAnsi="Courier New"/>
          <w:noProof/>
          <w:sz w:val="16"/>
          <w:lang w:eastAsia="en-GB"/>
        </w:rPr>
        <w:t xml:space="preserve"> MRB-InfoBroadcast-r17</w:t>
      </w:r>
    </w:p>
    <w:p w14:paraId="0597E374"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2EFD8AE5"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lastRenderedPageBreak/>
        <w:t xml:space="preserve">MRB-InfoBroadcast-r17 ::=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p>
    <w:p w14:paraId="4FC63E0B"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pdcp-Config-r17                      MRB-PDCP-ConfigBroadcast-r17,</w:t>
      </w:r>
    </w:p>
    <w:p w14:paraId="03471773"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rlc-Config-r17                       MRB-RLC-ConfigBroadcast-r17,</w:t>
      </w:r>
    </w:p>
    <w:p w14:paraId="595B3605"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w:t>
      </w:r>
    </w:p>
    <w:p w14:paraId="1B345435"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w:t>
      </w:r>
    </w:p>
    <w:p w14:paraId="418F3F6F"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2F81586C"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MRB-PDCP-ConfigBroadcast-r17 ::=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p>
    <w:p w14:paraId="1029EB92"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pdcp-SN-SizeDL-r17                   </w:t>
      </w:r>
      <w:r w:rsidRPr="00323DB0">
        <w:rPr>
          <w:rFonts w:ascii="Courier New" w:eastAsia="Times New Roman" w:hAnsi="Courier New"/>
          <w:noProof/>
          <w:color w:val="993366"/>
          <w:sz w:val="16"/>
          <w:lang w:eastAsia="en-GB"/>
        </w:rPr>
        <w:t>ENUMERATED</w:t>
      </w:r>
      <w:r w:rsidRPr="00323DB0">
        <w:rPr>
          <w:rFonts w:ascii="Courier New" w:eastAsia="Times New Roman" w:hAnsi="Courier New"/>
          <w:noProof/>
          <w:sz w:val="16"/>
          <w:lang w:eastAsia="en-GB"/>
        </w:rPr>
        <w:t xml:space="preserve"> {len12bits}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S</w:t>
      </w:r>
    </w:p>
    <w:p w14:paraId="333F0CB1"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headerCompression-r17                </w:t>
      </w:r>
      <w:r w:rsidRPr="00323DB0">
        <w:rPr>
          <w:rFonts w:ascii="Courier New" w:eastAsia="Times New Roman" w:hAnsi="Courier New"/>
          <w:noProof/>
          <w:color w:val="993366"/>
          <w:sz w:val="16"/>
          <w:lang w:eastAsia="en-GB"/>
        </w:rPr>
        <w:t>CHOICE</w:t>
      </w:r>
      <w:r w:rsidRPr="00323DB0">
        <w:rPr>
          <w:rFonts w:ascii="Courier New" w:eastAsia="Times New Roman" w:hAnsi="Courier New"/>
          <w:noProof/>
          <w:sz w:val="16"/>
          <w:lang w:eastAsia="en-GB"/>
        </w:rPr>
        <w:t xml:space="preserve"> {</w:t>
      </w:r>
    </w:p>
    <w:p w14:paraId="14D6B52D"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notUsed                              </w:t>
      </w:r>
      <w:r w:rsidRPr="00323DB0">
        <w:rPr>
          <w:rFonts w:ascii="Courier New" w:eastAsia="Times New Roman" w:hAnsi="Courier New"/>
          <w:noProof/>
          <w:color w:val="993366"/>
          <w:sz w:val="16"/>
          <w:lang w:eastAsia="en-GB"/>
        </w:rPr>
        <w:t>NULL</w:t>
      </w:r>
      <w:r w:rsidRPr="00323DB0">
        <w:rPr>
          <w:rFonts w:ascii="Courier New" w:eastAsia="Times New Roman" w:hAnsi="Courier New"/>
          <w:noProof/>
          <w:sz w:val="16"/>
          <w:lang w:eastAsia="en-GB"/>
        </w:rPr>
        <w:t>,</w:t>
      </w:r>
    </w:p>
    <w:p w14:paraId="0BF12EC8"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rohc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p>
    <w:p w14:paraId="3E9C614F"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maxCID-r17                           </w:t>
      </w:r>
      <w:r w:rsidRPr="00323DB0">
        <w:rPr>
          <w:rFonts w:ascii="Courier New" w:eastAsia="Times New Roman" w:hAnsi="Courier New"/>
          <w:noProof/>
          <w:color w:val="993366"/>
          <w:sz w:val="16"/>
          <w:lang w:eastAsia="en-GB"/>
        </w:rPr>
        <w:t>INTEGER</w:t>
      </w:r>
      <w:r w:rsidRPr="00323DB0">
        <w:rPr>
          <w:rFonts w:ascii="Courier New" w:eastAsia="Times New Roman" w:hAnsi="Courier New"/>
          <w:noProof/>
          <w:sz w:val="16"/>
          <w:lang w:eastAsia="en-GB"/>
        </w:rPr>
        <w:t xml:space="preserve"> (1..16)               DEFAULT 15,</w:t>
      </w:r>
    </w:p>
    <w:p w14:paraId="104DE573"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profiles-r17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p>
    <w:p w14:paraId="176826C6"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profile0x0000-r17                    </w:t>
      </w:r>
      <w:r w:rsidRPr="00323DB0">
        <w:rPr>
          <w:rFonts w:ascii="Courier New" w:eastAsia="Times New Roman" w:hAnsi="Courier New"/>
          <w:noProof/>
          <w:color w:val="993366"/>
          <w:sz w:val="16"/>
          <w:lang w:eastAsia="en-GB"/>
        </w:rPr>
        <w:t>BOOLEAN</w:t>
      </w:r>
      <w:r w:rsidRPr="00323DB0">
        <w:rPr>
          <w:rFonts w:ascii="Courier New" w:eastAsia="Times New Roman" w:hAnsi="Courier New"/>
          <w:noProof/>
          <w:sz w:val="16"/>
          <w:lang w:eastAsia="en-GB"/>
        </w:rPr>
        <w:t>,</w:t>
      </w:r>
    </w:p>
    <w:p w14:paraId="11A44409"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profile0x0001-r17                    </w:t>
      </w:r>
      <w:r w:rsidRPr="00323DB0">
        <w:rPr>
          <w:rFonts w:ascii="Courier New" w:eastAsia="Times New Roman" w:hAnsi="Courier New"/>
          <w:noProof/>
          <w:color w:val="993366"/>
          <w:sz w:val="16"/>
          <w:lang w:eastAsia="en-GB"/>
        </w:rPr>
        <w:t>BOOLEAN</w:t>
      </w:r>
      <w:r w:rsidRPr="00323DB0">
        <w:rPr>
          <w:rFonts w:ascii="Courier New" w:eastAsia="Times New Roman" w:hAnsi="Courier New"/>
          <w:noProof/>
          <w:sz w:val="16"/>
          <w:lang w:eastAsia="en-GB"/>
        </w:rPr>
        <w:t>,</w:t>
      </w:r>
    </w:p>
    <w:p w14:paraId="65D2D965"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profile0x0002-r17                    </w:t>
      </w:r>
      <w:r w:rsidRPr="00323DB0">
        <w:rPr>
          <w:rFonts w:ascii="Courier New" w:eastAsia="Times New Roman" w:hAnsi="Courier New"/>
          <w:noProof/>
          <w:color w:val="993366"/>
          <w:sz w:val="16"/>
          <w:lang w:eastAsia="en-GB"/>
        </w:rPr>
        <w:t>BOOLEAN</w:t>
      </w:r>
    </w:p>
    <w:p w14:paraId="64EAE682"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w:t>
      </w:r>
    </w:p>
    <w:p w14:paraId="2299FBDE"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w:t>
      </w:r>
    </w:p>
    <w:p w14:paraId="08604A0B"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w:t>
      </w:r>
    </w:p>
    <w:p w14:paraId="71054C07"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t-Reordering-r17                     </w:t>
      </w:r>
      <w:r w:rsidRPr="00323DB0">
        <w:rPr>
          <w:rFonts w:ascii="Courier New" w:eastAsia="Times New Roman" w:hAnsi="Courier New"/>
          <w:noProof/>
          <w:color w:val="993366"/>
          <w:sz w:val="16"/>
          <w:lang w:eastAsia="en-GB"/>
        </w:rPr>
        <w:t>ENUMERATED</w:t>
      </w:r>
      <w:r w:rsidRPr="00323DB0">
        <w:rPr>
          <w:rFonts w:ascii="Courier New" w:eastAsia="Times New Roman" w:hAnsi="Courier New"/>
          <w:noProof/>
          <w:sz w:val="16"/>
          <w:lang w:eastAsia="en-GB"/>
        </w:rPr>
        <w:t xml:space="preserve"> {ms1, ms10, ms40, ms160, ms500, ms1000, ms1250, ms2750}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S</w:t>
      </w:r>
    </w:p>
    <w:p w14:paraId="7342A60C"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w:t>
      </w:r>
    </w:p>
    <w:p w14:paraId="5EE8FDCA"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2B5D09B9"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MRB-RLC-ConfigBroadcast-r17 ::=      </w:t>
      </w:r>
      <w:r w:rsidRPr="00323DB0">
        <w:rPr>
          <w:rFonts w:ascii="Courier New" w:eastAsia="Times New Roman" w:hAnsi="Courier New"/>
          <w:noProof/>
          <w:color w:val="993366"/>
          <w:sz w:val="16"/>
          <w:lang w:eastAsia="en-GB"/>
        </w:rPr>
        <w:t>SEQUENCE</w:t>
      </w:r>
      <w:r w:rsidRPr="00323DB0">
        <w:rPr>
          <w:rFonts w:ascii="Courier New" w:eastAsia="Times New Roman" w:hAnsi="Courier New"/>
          <w:noProof/>
          <w:sz w:val="16"/>
          <w:lang w:eastAsia="en-GB"/>
        </w:rPr>
        <w:t xml:space="preserve"> {</w:t>
      </w:r>
    </w:p>
    <w:p w14:paraId="2B4AC1CB"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 xml:space="preserve">    logicalChannelIdentity-r17           LogicalChannelIdentity,</w:t>
      </w:r>
    </w:p>
    <w:p w14:paraId="6DF95C70"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sn-FieldLength-r17                   </w:t>
      </w:r>
      <w:r w:rsidRPr="00323DB0">
        <w:rPr>
          <w:rFonts w:ascii="Courier New" w:eastAsia="Times New Roman" w:hAnsi="Courier New"/>
          <w:noProof/>
          <w:color w:val="993366"/>
          <w:sz w:val="16"/>
          <w:lang w:eastAsia="en-GB"/>
        </w:rPr>
        <w:t>ENUMERATED</w:t>
      </w:r>
      <w:r w:rsidRPr="00323DB0">
        <w:rPr>
          <w:rFonts w:ascii="Courier New" w:eastAsia="Times New Roman" w:hAnsi="Courier New"/>
          <w:noProof/>
          <w:sz w:val="16"/>
          <w:lang w:eastAsia="en-GB"/>
        </w:rPr>
        <w:t xml:space="preserve"> {size6}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S</w:t>
      </w:r>
    </w:p>
    <w:p w14:paraId="125C30C6"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sz w:val="16"/>
          <w:lang w:eastAsia="en-GB"/>
        </w:rPr>
        <w:t xml:space="preserve">    t-Reassembly-r17                     T-Reassembly                             </w:t>
      </w:r>
      <w:r w:rsidRPr="00323DB0">
        <w:rPr>
          <w:rFonts w:ascii="Courier New" w:eastAsia="Times New Roman" w:hAnsi="Courier New"/>
          <w:noProof/>
          <w:color w:val="993366"/>
          <w:sz w:val="16"/>
          <w:lang w:eastAsia="en-GB"/>
        </w:rPr>
        <w:t>OPTIONAL</w:t>
      </w:r>
      <w:r w:rsidRPr="00323DB0">
        <w:rPr>
          <w:rFonts w:ascii="Courier New" w:eastAsia="Times New Roman" w:hAnsi="Courier New"/>
          <w:noProof/>
          <w:sz w:val="16"/>
          <w:lang w:eastAsia="en-GB"/>
        </w:rPr>
        <w:t xml:space="preserve">  </w:t>
      </w:r>
      <w:r w:rsidRPr="00323DB0">
        <w:rPr>
          <w:rFonts w:ascii="Courier New" w:eastAsia="Times New Roman" w:hAnsi="Courier New"/>
          <w:noProof/>
          <w:color w:val="808080"/>
          <w:sz w:val="16"/>
          <w:lang w:eastAsia="en-GB"/>
        </w:rPr>
        <w:t>-- Need S</w:t>
      </w:r>
    </w:p>
    <w:p w14:paraId="75C7C79C"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23DB0">
        <w:rPr>
          <w:rFonts w:ascii="Courier New" w:eastAsia="Times New Roman" w:hAnsi="Courier New"/>
          <w:noProof/>
          <w:sz w:val="16"/>
          <w:lang w:eastAsia="en-GB"/>
        </w:rPr>
        <w:t>}</w:t>
      </w:r>
    </w:p>
    <w:p w14:paraId="0C41A7E8"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4DD3290D"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color w:val="808080"/>
          <w:sz w:val="16"/>
          <w:lang w:eastAsia="en-GB"/>
        </w:rPr>
        <w:t>-- TAG-MBS-SESSIONINFOLIST-STOP</w:t>
      </w:r>
    </w:p>
    <w:p w14:paraId="38DAB349" w14:textId="77777777" w:rsidR="00323DB0" w:rsidRPr="00323DB0" w:rsidRDefault="00323DB0" w:rsidP="0032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323DB0">
        <w:rPr>
          <w:rFonts w:ascii="Courier New" w:eastAsia="Times New Roman" w:hAnsi="Courier New"/>
          <w:noProof/>
          <w:color w:val="808080"/>
          <w:sz w:val="16"/>
          <w:lang w:eastAsia="en-GB"/>
        </w:rPr>
        <w:t>-- ASN1STOP</w:t>
      </w:r>
    </w:p>
    <w:p w14:paraId="51BF59FA" w14:textId="0A81C988" w:rsidR="00323DB0" w:rsidRPr="00323DB0" w:rsidRDefault="00323DB0" w:rsidP="009D3FC9"/>
    <w:p w14:paraId="144593AA" w14:textId="5A5DD572" w:rsidR="009D3FC9" w:rsidRDefault="008505A7" w:rsidP="009D3FC9">
      <w:r>
        <w:t>I</w:t>
      </w:r>
      <w:r w:rsidR="009D3FC9">
        <w:t>f a session can have multiple TMGIs it means that NW needs to send all the parameters required for the reception multiple times</w:t>
      </w:r>
      <w:r w:rsidR="00D87551">
        <w:t>, i.e., once per TMGI</w:t>
      </w:r>
      <w:r w:rsidR="009D3FC9">
        <w:t>. This is especially problematic as the information is provided in broadcast manner. We can have up to 12 shared PLMNs in the system and thus</w:t>
      </w:r>
      <w:r w:rsidR="008277B6">
        <w:t>,</w:t>
      </w:r>
      <w:r w:rsidR="009D3FC9">
        <w:t xml:space="preserve"> in this </w:t>
      </w:r>
      <w:r w:rsidR="00E2613A">
        <w:t>worst-case</w:t>
      </w:r>
      <w:r w:rsidR="009D3FC9">
        <w:t xml:space="preserve"> scenario</w:t>
      </w:r>
      <w:r w:rsidR="008277B6">
        <w:t>,</w:t>
      </w:r>
      <w:r w:rsidR="009D3FC9">
        <w:t xml:space="preserve"> one would be sending all the parameters 12 </w:t>
      </w:r>
      <w:proofErr w:type="gramStart"/>
      <w:r w:rsidR="009D3FC9">
        <w:t>times..</w:t>
      </w:r>
      <w:proofErr w:type="gramEnd"/>
    </w:p>
    <w:p w14:paraId="6E17B412" w14:textId="6BD8C3C3" w:rsidR="009D3FC9" w:rsidRDefault="009D3FC9" w:rsidP="009D3FC9">
      <w:r>
        <w:rPr>
          <w:b/>
          <w:bCs/>
        </w:rPr>
        <w:t xml:space="preserve">Observation </w:t>
      </w:r>
      <w:r w:rsidR="00B03A5E">
        <w:rPr>
          <w:b/>
          <w:bCs/>
        </w:rPr>
        <w:t>1</w:t>
      </w:r>
      <w:r>
        <w:rPr>
          <w:b/>
          <w:bCs/>
        </w:rPr>
        <w:t xml:space="preserve">: </w:t>
      </w:r>
      <w:r w:rsidR="00256FBA">
        <w:t xml:space="preserve">With the current encoding of </w:t>
      </w:r>
      <w:r w:rsidR="00E33C3E" w:rsidRPr="00B55E3E">
        <w:rPr>
          <w:i/>
        </w:rPr>
        <w:t>MBS-</w:t>
      </w:r>
      <w:proofErr w:type="spellStart"/>
      <w:r w:rsidR="00E33C3E" w:rsidRPr="00B55E3E">
        <w:rPr>
          <w:i/>
        </w:rPr>
        <w:t>SessionInfoList</w:t>
      </w:r>
      <w:proofErr w:type="spellEnd"/>
      <w:r w:rsidR="00E33C3E">
        <w:t xml:space="preserve"> IE, i</w:t>
      </w:r>
      <w:r>
        <w:t>f a</w:t>
      </w:r>
      <w:r w:rsidR="00A37ED2">
        <w:t>n MBS</w:t>
      </w:r>
      <w:r>
        <w:t xml:space="preserve"> </w:t>
      </w:r>
      <w:r w:rsidR="00A37ED2">
        <w:t>s</w:t>
      </w:r>
      <w:r>
        <w:t xml:space="preserve">ession </w:t>
      </w:r>
      <w:r w:rsidR="00323DB0">
        <w:t xml:space="preserve">needs to </w:t>
      </w:r>
      <w:r>
        <w:t>have multiple TMGIs</w:t>
      </w:r>
      <w:r w:rsidR="00A37ED2">
        <w:t>,</w:t>
      </w:r>
      <w:r>
        <w:t xml:space="preserve"> one would need to </w:t>
      </w:r>
      <w:r w:rsidR="002A2D73">
        <w:t xml:space="preserve">include the MBS session </w:t>
      </w:r>
      <w:r w:rsidR="00FE1EC3">
        <w:t>(info field …)</w:t>
      </w:r>
      <w:r w:rsidR="002A2D73">
        <w:t xml:space="preserve"> multiple times in the list and </w:t>
      </w:r>
      <w:r>
        <w:t>signal all the parameters</w:t>
      </w:r>
      <w:r w:rsidR="00323DB0">
        <w:t xml:space="preserve"> within </w:t>
      </w:r>
      <w:r w:rsidR="00323DB0">
        <w:rPr>
          <w:i/>
          <w:iCs/>
        </w:rPr>
        <w:t>MBS-</w:t>
      </w:r>
      <w:proofErr w:type="spellStart"/>
      <w:r w:rsidR="00323DB0">
        <w:rPr>
          <w:i/>
          <w:iCs/>
        </w:rPr>
        <w:t>SessionInfo</w:t>
      </w:r>
      <w:proofErr w:type="spellEnd"/>
      <w:r w:rsidR="00323DB0">
        <w:rPr>
          <w:i/>
          <w:iCs/>
        </w:rPr>
        <w:t xml:space="preserve"> </w:t>
      </w:r>
      <w:r>
        <w:t>multiple times</w:t>
      </w:r>
      <w:r w:rsidR="00662A5D">
        <w:t>.</w:t>
      </w:r>
      <w:r>
        <w:t xml:space="preserve"> </w:t>
      </w:r>
      <w:r w:rsidR="009E7768">
        <w:t>We can highlight Rel-17 UE</w:t>
      </w:r>
    </w:p>
    <w:p w14:paraId="3AB7F22A" w14:textId="6C8DEF93" w:rsidR="009D3FC9" w:rsidRDefault="009D3FC9" w:rsidP="009D3FC9">
      <w:r>
        <w:rPr>
          <w:b/>
          <w:bCs/>
        </w:rPr>
        <w:t xml:space="preserve">Observation </w:t>
      </w:r>
      <w:r w:rsidR="00B03A5E">
        <w:rPr>
          <w:b/>
          <w:bCs/>
        </w:rPr>
        <w:t>2</w:t>
      </w:r>
      <w:r>
        <w:rPr>
          <w:b/>
          <w:bCs/>
        </w:rPr>
        <w:t xml:space="preserve">: </w:t>
      </w:r>
      <w:r w:rsidR="00293A69" w:rsidRPr="00B55E3E">
        <w:rPr>
          <w:i/>
        </w:rPr>
        <w:t>MBS-</w:t>
      </w:r>
      <w:proofErr w:type="spellStart"/>
      <w:r w:rsidR="00293A69" w:rsidRPr="00B55E3E">
        <w:rPr>
          <w:i/>
        </w:rPr>
        <w:t>SessionInfoList</w:t>
      </w:r>
      <w:proofErr w:type="spellEnd"/>
      <w:r w:rsidR="00293A69">
        <w:t xml:space="preserve"> IE </w:t>
      </w:r>
      <w:proofErr w:type="spellStart"/>
      <w:r w:rsidR="0010528B">
        <w:t>s</w:t>
      </w:r>
      <w:r>
        <w:t>ignaling</w:t>
      </w:r>
      <w:proofErr w:type="spellEnd"/>
      <w:r>
        <w:t xml:space="preserve"> is done </w:t>
      </w:r>
      <w:r w:rsidR="0010528B">
        <w:t>o</w:t>
      </w:r>
      <w:r>
        <w:t xml:space="preserve">n </w:t>
      </w:r>
      <w:r w:rsidR="00FC5BE7">
        <w:t xml:space="preserve">MCCH </w:t>
      </w:r>
      <w:r>
        <w:t>broadcast channel</w:t>
      </w:r>
      <w:r w:rsidR="00D62DDC">
        <w:t>,</w:t>
      </w:r>
      <w:r>
        <w:t xml:space="preserve"> where extra overhead </w:t>
      </w:r>
      <w:r w:rsidR="00323DB0">
        <w:t>should be avoided</w:t>
      </w:r>
      <w:r w:rsidR="00D62DDC">
        <w:t>.</w:t>
      </w:r>
    </w:p>
    <w:p w14:paraId="3C7B4B87" w14:textId="3761BA6B" w:rsidR="00323DB0" w:rsidRDefault="00323DB0" w:rsidP="009D3FC9">
      <w:r>
        <w:t xml:space="preserve">Based on </w:t>
      </w:r>
      <w:r w:rsidR="00317D96">
        <w:t xml:space="preserve">the </w:t>
      </w:r>
      <w:r>
        <w:t xml:space="preserve">above observations we propose </w:t>
      </w:r>
      <w:r w:rsidR="004951E1">
        <w:t xml:space="preserve">the </w:t>
      </w:r>
      <w:r>
        <w:t>following answer to question 1 to RAN3:</w:t>
      </w:r>
    </w:p>
    <w:p w14:paraId="596A5580" w14:textId="645F3307" w:rsidR="00323DB0" w:rsidRPr="00323DB0" w:rsidRDefault="00323DB0" w:rsidP="009D3FC9">
      <w:r>
        <w:rPr>
          <w:b/>
          <w:bCs/>
        </w:rPr>
        <w:t xml:space="preserve">Proposal 1: </w:t>
      </w:r>
      <w:r>
        <w:t>Respond to Q1 with “</w:t>
      </w:r>
      <w:r w:rsidR="007A6DBB">
        <w:t>Based on</w:t>
      </w:r>
      <w:r>
        <w:t xml:space="preserve"> ASN.1 coding it is possible to signal a</w:t>
      </w:r>
      <w:r w:rsidR="00125ECB">
        <w:t>n MBS broadcast</w:t>
      </w:r>
      <w:r>
        <w:t xml:space="preserve"> session with multiple TMGIs</w:t>
      </w:r>
      <w:proofErr w:type="gramStart"/>
      <w:r w:rsidR="007A6DBB">
        <w:t>,</w:t>
      </w:r>
      <w:r>
        <w:t xml:space="preserve"> .</w:t>
      </w:r>
      <w:proofErr w:type="gramEnd"/>
      <w:r>
        <w:t xml:space="preserve"> Additionally</w:t>
      </w:r>
      <w:r w:rsidR="00446E4B">
        <w:t>,</w:t>
      </w:r>
      <w:r>
        <w:t xml:space="preserve"> if one would associate a session with multiple TMGI</w:t>
      </w:r>
      <w:r w:rsidR="00FE5BC1">
        <w:t>s, it</w:t>
      </w:r>
      <w:r>
        <w:t xml:space="preserve"> would require </w:t>
      </w:r>
      <w:proofErr w:type="spellStart"/>
      <w:r>
        <w:t>signaling</w:t>
      </w:r>
      <w:proofErr w:type="spellEnd"/>
      <w:r>
        <w:t xml:space="preserve"> all the parameters for the session as many times it is associated to different TMGIs. </w:t>
      </w:r>
      <w:r w:rsidR="00FE5BC1">
        <w:t>A</w:t>
      </w:r>
      <w:r>
        <w:t xml:space="preserve">s the </w:t>
      </w:r>
      <w:proofErr w:type="spellStart"/>
      <w:r>
        <w:t>signaling</w:t>
      </w:r>
      <w:proofErr w:type="spellEnd"/>
      <w:r>
        <w:t xml:space="preserve"> is done in broadcast channel </w:t>
      </w:r>
      <w:r w:rsidR="00DD5AE6">
        <w:t>this should be avoided</w:t>
      </w:r>
      <w:r w:rsidR="006D5695">
        <w:t>,</w:t>
      </w:r>
      <w:r>
        <w:t xml:space="preserve"> if </w:t>
      </w:r>
      <w:proofErr w:type="gramStart"/>
      <w:r>
        <w:t>possible.</w:t>
      </w:r>
      <w:r w:rsidR="00253580">
        <w:t>.</w:t>
      </w:r>
      <w:proofErr w:type="gramEnd"/>
      <w:r>
        <w:t>”</w:t>
      </w:r>
    </w:p>
    <w:p w14:paraId="74623AC0" w14:textId="3D47F57A" w:rsidR="009D3FC9" w:rsidRDefault="009D3FC9" w:rsidP="009D3FC9">
      <w:pPr>
        <w:pStyle w:val="Heading2"/>
      </w:pPr>
      <w:r>
        <w:t>2</w:t>
      </w:r>
      <w:r w:rsidRPr="006E13D1">
        <w:t>.2</w:t>
      </w:r>
      <w:r w:rsidRPr="006E13D1">
        <w:tab/>
      </w:r>
      <w:r>
        <w:t>Question</w:t>
      </w:r>
      <w:r w:rsidRPr="006E13D1">
        <w:t xml:space="preserve"> 2</w:t>
      </w:r>
    </w:p>
    <w:p w14:paraId="5049E9D5" w14:textId="77777777" w:rsidR="009D3FC9" w:rsidRPr="009D3FC9" w:rsidRDefault="009D3FC9" w:rsidP="009D3FC9">
      <w:pPr>
        <w:rPr>
          <w:i/>
          <w:iCs/>
          <w:lang w:eastAsia="zh-CN"/>
        </w:rPr>
      </w:pPr>
      <w:r w:rsidRPr="009D3FC9">
        <w:rPr>
          <w:i/>
          <w:iCs/>
          <w:lang w:eastAsia="zh-CN"/>
        </w:rPr>
        <w:t xml:space="preserve">(2) RRC supports the indication whether a neighbour cell provides the broadcast service on MTCH. Given the size of the </w:t>
      </w:r>
      <w:proofErr w:type="spellStart"/>
      <w:r w:rsidRPr="009D3FC9">
        <w:rPr>
          <w:i/>
          <w:iCs/>
        </w:rPr>
        <w:t>mbs-NeighbourCellList</w:t>
      </w:r>
      <w:proofErr w:type="spellEnd"/>
      <w:r w:rsidRPr="009D3FC9">
        <w:rPr>
          <w:i/>
          <w:iCs/>
          <w:lang w:eastAsia="zh-CN"/>
        </w:rPr>
        <w:t xml:space="preserve"> to which the </w:t>
      </w:r>
      <w:proofErr w:type="spellStart"/>
      <w:r w:rsidRPr="009D3FC9">
        <w:rPr>
          <w:i/>
          <w:iCs/>
        </w:rPr>
        <w:t>mtch-NeighbourCell</w:t>
      </w:r>
      <w:proofErr w:type="spellEnd"/>
      <w:r w:rsidRPr="009D3FC9">
        <w:rPr>
          <w:i/>
          <w:iCs/>
          <w:color w:val="002060"/>
        </w:rPr>
        <w:t xml:space="preserve"> </w:t>
      </w:r>
      <w:r w:rsidRPr="009D3FC9">
        <w:rPr>
          <w:i/>
          <w:iCs/>
          <w:lang w:eastAsia="zh-CN"/>
        </w:rPr>
        <w:t xml:space="preserve">in each </w:t>
      </w:r>
      <w:r w:rsidRPr="009D3FC9">
        <w:rPr>
          <w:i/>
          <w:iCs/>
        </w:rPr>
        <w:t>MBS-</w:t>
      </w:r>
      <w:proofErr w:type="spellStart"/>
      <w:r w:rsidRPr="009D3FC9">
        <w:rPr>
          <w:i/>
          <w:iCs/>
        </w:rPr>
        <w:t>SessionInfo</w:t>
      </w:r>
      <w:proofErr w:type="spellEnd"/>
      <w:r w:rsidRPr="009D3FC9">
        <w:rPr>
          <w:i/>
          <w:iCs/>
          <w:color w:val="002060"/>
        </w:rPr>
        <w:t xml:space="preserve"> </w:t>
      </w:r>
      <w:r w:rsidRPr="009D3FC9">
        <w:rPr>
          <w:i/>
          <w:iCs/>
          <w:lang w:eastAsia="zh-CN"/>
        </w:rPr>
        <w:t>item refers to, it is possible that not all neighbour cells can be indicated. This size-limitation would presumably be more acute in RAN sharing scenarios, at the border between a shared area and a non-shared area or similar. Can it be assumed that service continuity is also supported towards a neighbour cell not indicated in th</w:t>
      </w:r>
      <w:r w:rsidRPr="009D3FC9">
        <w:rPr>
          <w:i/>
          <w:iCs/>
          <w:color w:val="002060"/>
        </w:rPr>
        <w:t xml:space="preserve">e </w:t>
      </w:r>
      <w:proofErr w:type="spellStart"/>
      <w:r w:rsidRPr="009D3FC9">
        <w:rPr>
          <w:i/>
          <w:iCs/>
        </w:rPr>
        <w:t>mbs-NeighbourCellList</w:t>
      </w:r>
      <w:proofErr w:type="spellEnd"/>
      <w:r w:rsidRPr="009D3FC9">
        <w:rPr>
          <w:i/>
          <w:iCs/>
          <w:color w:val="002060"/>
          <w:lang w:eastAsia="zh-CN"/>
        </w:rPr>
        <w:t>?</w:t>
      </w:r>
    </w:p>
    <w:p w14:paraId="2D027C5D" w14:textId="280E8135" w:rsidR="002F47B8" w:rsidRDefault="00CC36C4" w:rsidP="009D3FC9">
      <w:r>
        <w:t xml:space="preserve">In the </w:t>
      </w:r>
      <w:proofErr w:type="spellStart"/>
      <w:r w:rsidRPr="00AC4E40">
        <w:rPr>
          <w:i/>
          <w:iCs/>
        </w:rPr>
        <w:t>MBSBroadcastConfiguration</w:t>
      </w:r>
      <w:proofErr w:type="spellEnd"/>
      <w:r>
        <w:t xml:space="preserve"> </w:t>
      </w:r>
      <w:r w:rsidR="00852F1D">
        <w:t xml:space="preserve">message </w:t>
      </w:r>
      <w:r>
        <w:t>(common for all the MBS sessions) one can signal</w:t>
      </w:r>
      <w:r w:rsidR="0019095A">
        <w:t xml:space="preserve"> up to 8 neighbour cells</w:t>
      </w:r>
      <w:r w:rsidR="002F47B8">
        <w:t>:</w:t>
      </w:r>
    </w:p>
    <w:p w14:paraId="39C49848" w14:textId="5DB86640" w:rsidR="002F47B8" w:rsidRPr="002F47B8" w:rsidRDefault="00CC36C4" w:rsidP="002F47B8">
      <w:pPr>
        <w:rPr>
          <w:rFonts w:ascii="Arial" w:eastAsia="Times New Roman" w:hAnsi="Arial"/>
          <w:sz w:val="24"/>
          <w:lang w:eastAsia="ja-JP"/>
        </w:rPr>
      </w:pPr>
      <w:r>
        <w:t xml:space="preserve"> </w:t>
      </w:r>
      <w:bookmarkStart w:id="1" w:name="_Toc115429435"/>
      <w:r w:rsidR="002F47B8" w:rsidRPr="002F47B8">
        <w:rPr>
          <w:rFonts w:ascii="Arial" w:eastAsia="Times New Roman" w:hAnsi="Arial"/>
          <w:sz w:val="24"/>
          <w:lang w:eastAsia="ja-JP"/>
        </w:rPr>
        <w:t>–</w:t>
      </w:r>
      <w:r w:rsidR="002F47B8" w:rsidRPr="002F47B8">
        <w:rPr>
          <w:rFonts w:ascii="Arial" w:eastAsia="Times New Roman" w:hAnsi="Arial"/>
          <w:sz w:val="24"/>
          <w:lang w:eastAsia="ja-JP"/>
        </w:rPr>
        <w:tab/>
      </w:r>
      <w:r w:rsidR="002F47B8" w:rsidRPr="002F47B8">
        <w:rPr>
          <w:rFonts w:ascii="Arial" w:eastAsia="Times New Roman" w:hAnsi="Arial"/>
          <w:i/>
          <w:sz w:val="24"/>
          <w:lang w:eastAsia="ja-JP"/>
        </w:rPr>
        <w:t>MBS-</w:t>
      </w:r>
      <w:proofErr w:type="spellStart"/>
      <w:r w:rsidR="002F47B8" w:rsidRPr="002F47B8">
        <w:rPr>
          <w:rFonts w:ascii="Arial" w:eastAsia="Times New Roman" w:hAnsi="Arial"/>
          <w:i/>
          <w:iCs/>
          <w:sz w:val="24"/>
          <w:lang w:eastAsia="ja-JP"/>
        </w:rPr>
        <w:t>NeighbourCellList</w:t>
      </w:r>
      <w:bookmarkEnd w:id="1"/>
      <w:proofErr w:type="spellEnd"/>
    </w:p>
    <w:p w14:paraId="4612CD62" w14:textId="77777777" w:rsidR="002F47B8" w:rsidRPr="002F47B8" w:rsidRDefault="002F47B8" w:rsidP="002F47B8">
      <w:pPr>
        <w:spacing w:line="240" w:lineRule="auto"/>
        <w:rPr>
          <w:rFonts w:eastAsia="Times New Roman"/>
          <w:lang w:eastAsia="zh-CN"/>
        </w:rPr>
      </w:pPr>
      <w:r w:rsidRPr="002F47B8">
        <w:rPr>
          <w:rFonts w:eastAsia="Times New Roman"/>
          <w:lang w:eastAsia="zh-CN"/>
        </w:rPr>
        <w:t xml:space="preserve">The IE </w:t>
      </w:r>
      <w:r w:rsidRPr="002F47B8">
        <w:rPr>
          <w:rFonts w:eastAsia="Times New Roman"/>
          <w:i/>
          <w:lang w:eastAsia="zh-CN"/>
        </w:rPr>
        <w:t>MBS</w:t>
      </w:r>
      <w:r w:rsidRPr="002F47B8">
        <w:rPr>
          <w:rFonts w:eastAsia="Times New Roman"/>
          <w:i/>
          <w:lang w:eastAsia="ja-JP"/>
        </w:rPr>
        <w:t>-</w:t>
      </w:r>
      <w:proofErr w:type="spellStart"/>
      <w:r w:rsidRPr="002F47B8">
        <w:rPr>
          <w:rFonts w:eastAsia="Times New Roman"/>
          <w:i/>
          <w:lang w:eastAsia="zh-CN"/>
        </w:rPr>
        <w:t>NeighbourCellList</w:t>
      </w:r>
      <w:proofErr w:type="spellEnd"/>
      <w:r w:rsidRPr="002F47B8">
        <w:rPr>
          <w:rFonts w:eastAsia="Times New Roman"/>
          <w:lang w:eastAsia="zh-CN"/>
        </w:rPr>
        <w:t xml:space="preserve"> </w:t>
      </w:r>
      <w:r w:rsidRPr="002F47B8">
        <w:rPr>
          <w:rFonts w:eastAsia="Times New Roman"/>
          <w:lang w:eastAsia="ja-JP"/>
        </w:rPr>
        <w:t>indicates</w:t>
      </w:r>
      <w:r w:rsidRPr="002F47B8">
        <w:rPr>
          <w:rFonts w:eastAsia="Times New Roman"/>
          <w:lang w:eastAsia="zh-CN"/>
        </w:rPr>
        <w:t xml:space="preserve"> a list of neighbour cells where ongoing MBS sessions provided via broadcast MRB in the current cells are also provided.</w:t>
      </w:r>
    </w:p>
    <w:p w14:paraId="5A5E1087" w14:textId="77777777" w:rsidR="002F47B8" w:rsidRPr="002F47B8" w:rsidRDefault="002F47B8" w:rsidP="002F47B8">
      <w:pPr>
        <w:keepNext/>
        <w:keepLines/>
        <w:spacing w:before="60" w:line="240" w:lineRule="auto"/>
        <w:jc w:val="center"/>
        <w:rPr>
          <w:rFonts w:ascii="Arial" w:eastAsia="Yu Mincho" w:hAnsi="Arial"/>
          <w:b/>
          <w:lang w:eastAsia="zh-CN"/>
        </w:rPr>
      </w:pPr>
      <w:r w:rsidRPr="002F47B8">
        <w:rPr>
          <w:rFonts w:ascii="Arial" w:eastAsia="Yu Mincho" w:hAnsi="Arial"/>
          <w:b/>
          <w:i/>
          <w:iCs/>
          <w:lang w:eastAsia="zh-CN"/>
        </w:rPr>
        <w:t>MBS-</w:t>
      </w:r>
      <w:proofErr w:type="spellStart"/>
      <w:r w:rsidRPr="002F47B8">
        <w:rPr>
          <w:rFonts w:ascii="Arial" w:eastAsia="Yu Mincho" w:hAnsi="Arial"/>
          <w:b/>
          <w:i/>
          <w:iCs/>
          <w:lang w:eastAsia="zh-CN"/>
        </w:rPr>
        <w:t>NeighbourCellList</w:t>
      </w:r>
      <w:proofErr w:type="spellEnd"/>
      <w:r w:rsidRPr="002F47B8">
        <w:rPr>
          <w:rFonts w:ascii="Arial" w:eastAsia="Yu Mincho" w:hAnsi="Arial"/>
          <w:b/>
          <w:lang w:eastAsia="zh-CN"/>
        </w:rPr>
        <w:t xml:space="preserve"> information element</w:t>
      </w:r>
    </w:p>
    <w:p w14:paraId="65ACE268"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2F47B8">
        <w:rPr>
          <w:rFonts w:ascii="Courier New" w:eastAsia="Times New Roman" w:hAnsi="Courier New"/>
          <w:noProof/>
          <w:color w:val="808080"/>
          <w:sz w:val="16"/>
          <w:lang w:eastAsia="en-GB"/>
        </w:rPr>
        <w:t>-- ASN1START</w:t>
      </w:r>
    </w:p>
    <w:p w14:paraId="3476A80B"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2F47B8">
        <w:rPr>
          <w:rFonts w:ascii="Courier New" w:eastAsia="Times New Roman" w:hAnsi="Courier New"/>
          <w:noProof/>
          <w:color w:val="808080"/>
          <w:sz w:val="16"/>
          <w:lang w:eastAsia="en-GB"/>
        </w:rPr>
        <w:lastRenderedPageBreak/>
        <w:t>-- TAG-MBS-NEIGHBOURCELLLIST-START</w:t>
      </w:r>
    </w:p>
    <w:p w14:paraId="471975ED"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36CDED53"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2F47B8">
        <w:rPr>
          <w:rFonts w:ascii="Courier New" w:eastAsia="Times New Roman" w:hAnsi="Courier New"/>
          <w:noProof/>
          <w:sz w:val="16"/>
          <w:lang w:eastAsia="en-GB"/>
        </w:rPr>
        <w:t xml:space="preserve">MBS-NeighbourCellList-r17 ::=     </w:t>
      </w:r>
      <w:r w:rsidRPr="002F47B8">
        <w:rPr>
          <w:rFonts w:ascii="Courier New" w:eastAsia="Times New Roman" w:hAnsi="Courier New"/>
          <w:noProof/>
          <w:color w:val="993366"/>
          <w:sz w:val="16"/>
          <w:lang w:eastAsia="en-GB"/>
        </w:rPr>
        <w:t>SEQUENCE</w:t>
      </w:r>
      <w:r w:rsidRPr="002F47B8">
        <w:rPr>
          <w:rFonts w:ascii="Courier New" w:eastAsia="Times New Roman" w:hAnsi="Courier New"/>
          <w:noProof/>
          <w:sz w:val="16"/>
          <w:lang w:eastAsia="en-GB"/>
        </w:rPr>
        <w:t xml:space="preserve"> (</w:t>
      </w:r>
      <w:r w:rsidRPr="002F47B8">
        <w:rPr>
          <w:rFonts w:ascii="Courier New" w:eastAsia="Times New Roman" w:hAnsi="Courier New"/>
          <w:noProof/>
          <w:color w:val="993366"/>
          <w:sz w:val="16"/>
          <w:lang w:eastAsia="en-GB"/>
        </w:rPr>
        <w:t>SIZE</w:t>
      </w:r>
      <w:r w:rsidRPr="002F47B8">
        <w:rPr>
          <w:rFonts w:ascii="Courier New" w:eastAsia="Times New Roman" w:hAnsi="Courier New"/>
          <w:noProof/>
          <w:sz w:val="16"/>
          <w:lang w:eastAsia="en-GB"/>
        </w:rPr>
        <w:t xml:space="preserve"> (0..maxNeighCellMBS-r17))</w:t>
      </w:r>
      <w:r w:rsidRPr="002F47B8">
        <w:rPr>
          <w:rFonts w:ascii="Courier New" w:eastAsia="Times New Roman" w:hAnsi="Courier New"/>
          <w:noProof/>
          <w:color w:val="993366"/>
          <w:sz w:val="16"/>
          <w:lang w:eastAsia="en-GB"/>
        </w:rPr>
        <w:t xml:space="preserve"> OF</w:t>
      </w:r>
      <w:r w:rsidRPr="002F47B8">
        <w:rPr>
          <w:rFonts w:ascii="Courier New" w:eastAsia="Times New Roman" w:hAnsi="Courier New"/>
          <w:noProof/>
          <w:sz w:val="16"/>
          <w:lang w:eastAsia="en-GB"/>
        </w:rPr>
        <w:t xml:space="preserve"> MBS-NeighbourCell-r17</w:t>
      </w:r>
    </w:p>
    <w:p w14:paraId="15165608"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14EF3252"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2F47B8">
        <w:rPr>
          <w:rFonts w:ascii="Courier New" w:eastAsia="Times New Roman" w:hAnsi="Courier New"/>
          <w:noProof/>
          <w:sz w:val="16"/>
          <w:lang w:eastAsia="en-GB"/>
        </w:rPr>
        <w:t xml:space="preserve">MBS-NeighbourCell-r17 ::=         </w:t>
      </w:r>
      <w:r w:rsidRPr="002F47B8">
        <w:rPr>
          <w:rFonts w:ascii="Courier New" w:eastAsia="Times New Roman" w:hAnsi="Courier New"/>
          <w:noProof/>
          <w:color w:val="993366"/>
          <w:sz w:val="16"/>
          <w:lang w:eastAsia="en-GB"/>
        </w:rPr>
        <w:t>SEQUENCE</w:t>
      </w:r>
      <w:r w:rsidRPr="002F47B8">
        <w:rPr>
          <w:rFonts w:ascii="Courier New" w:eastAsia="Times New Roman" w:hAnsi="Courier New"/>
          <w:noProof/>
          <w:sz w:val="16"/>
          <w:lang w:eastAsia="en-GB"/>
        </w:rPr>
        <w:t xml:space="preserve"> {</w:t>
      </w:r>
    </w:p>
    <w:p w14:paraId="376A3D38"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2F47B8">
        <w:rPr>
          <w:rFonts w:ascii="Courier New" w:eastAsia="Times New Roman" w:hAnsi="Courier New"/>
          <w:noProof/>
          <w:sz w:val="16"/>
          <w:lang w:eastAsia="en-GB"/>
        </w:rPr>
        <w:t xml:space="preserve">    physCellId-r17                    PhysCellId,</w:t>
      </w:r>
    </w:p>
    <w:p w14:paraId="01BB677D"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2F47B8">
        <w:rPr>
          <w:rFonts w:ascii="Courier New" w:eastAsia="Times New Roman" w:hAnsi="Courier New"/>
          <w:noProof/>
          <w:sz w:val="16"/>
          <w:lang w:eastAsia="en-GB"/>
        </w:rPr>
        <w:t xml:space="preserve">    carrierFreq-r17                   ARFCN-ValueNR                                  </w:t>
      </w:r>
      <w:r w:rsidRPr="002F47B8">
        <w:rPr>
          <w:rFonts w:ascii="Courier New" w:eastAsia="Times New Roman" w:hAnsi="Courier New"/>
          <w:noProof/>
          <w:color w:val="993366"/>
          <w:sz w:val="16"/>
          <w:lang w:eastAsia="en-GB"/>
        </w:rPr>
        <w:t>OPTIONAL</w:t>
      </w:r>
      <w:r w:rsidRPr="002F47B8">
        <w:rPr>
          <w:rFonts w:ascii="Courier New" w:eastAsia="Times New Roman" w:hAnsi="Courier New"/>
          <w:noProof/>
          <w:sz w:val="16"/>
          <w:lang w:eastAsia="en-GB"/>
        </w:rPr>
        <w:t xml:space="preserve">  </w:t>
      </w:r>
      <w:r w:rsidRPr="002F47B8">
        <w:rPr>
          <w:rFonts w:ascii="Courier New" w:eastAsia="Times New Roman" w:hAnsi="Courier New"/>
          <w:noProof/>
          <w:color w:val="808080"/>
          <w:sz w:val="16"/>
          <w:lang w:eastAsia="en-GB"/>
        </w:rPr>
        <w:t>-- Need S</w:t>
      </w:r>
    </w:p>
    <w:p w14:paraId="0D7DC73B"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2F47B8">
        <w:rPr>
          <w:rFonts w:ascii="Courier New" w:eastAsia="Times New Roman" w:hAnsi="Courier New"/>
          <w:noProof/>
          <w:sz w:val="16"/>
          <w:lang w:eastAsia="en-GB"/>
        </w:rPr>
        <w:t>}</w:t>
      </w:r>
    </w:p>
    <w:p w14:paraId="2D50EB58"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14614F56"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2F47B8">
        <w:rPr>
          <w:rFonts w:ascii="Courier New" w:eastAsia="Times New Roman" w:hAnsi="Courier New"/>
          <w:noProof/>
          <w:color w:val="808080"/>
          <w:sz w:val="16"/>
          <w:lang w:eastAsia="en-GB"/>
        </w:rPr>
        <w:t>-- TAG-MBS-NEIGHBOURCELLLIST-STOP</w:t>
      </w:r>
    </w:p>
    <w:p w14:paraId="742D4AD7" w14:textId="77777777" w:rsidR="002F47B8" w:rsidRPr="002F47B8" w:rsidRDefault="002F47B8" w:rsidP="002F4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2F47B8">
        <w:rPr>
          <w:rFonts w:ascii="Courier New" w:eastAsia="Times New Roman" w:hAnsi="Courier New"/>
          <w:noProof/>
          <w:color w:val="808080"/>
          <w:sz w:val="16"/>
          <w:lang w:eastAsia="en-GB"/>
        </w:rPr>
        <w:t>-- ASN1STOP</w:t>
      </w:r>
    </w:p>
    <w:p w14:paraId="089D0794" w14:textId="77777777" w:rsidR="002F47B8" w:rsidRPr="002F47B8" w:rsidRDefault="002F47B8" w:rsidP="002F47B8">
      <w:pPr>
        <w:spacing w:line="240" w:lineRule="auto"/>
        <w:rPr>
          <w:rFonts w:eastAsia="Times New Roman"/>
          <w:iCs/>
          <w:lang w:eastAsia="zh-CN"/>
        </w:rPr>
      </w:pPr>
    </w:p>
    <w:p w14:paraId="4FD73C38" w14:textId="33356E22" w:rsidR="009D3FC9" w:rsidRDefault="003E0D00" w:rsidP="009D3FC9">
      <w:r>
        <w:t>Then</w:t>
      </w:r>
      <w:r w:rsidR="009F7CA6">
        <w:t>,</w:t>
      </w:r>
      <w:r>
        <w:t xml:space="preserve"> in the</w:t>
      </w:r>
      <w:r>
        <w:rPr>
          <w:i/>
          <w:iCs/>
        </w:rPr>
        <w:t xml:space="preserve"> MBS-</w:t>
      </w:r>
      <w:proofErr w:type="spellStart"/>
      <w:r>
        <w:rPr>
          <w:i/>
          <w:iCs/>
        </w:rPr>
        <w:t>SessionInfo</w:t>
      </w:r>
      <w:proofErr w:type="spellEnd"/>
      <w:r>
        <w:rPr>
          <w:i/>
          <w:iCs/>
        </w:rPr>
        <w:t xml:space="preserve"> </w:t>
      </w:r>
      <w:r>
        <w:t>one can signal a bitmap that refers to any of the cells</w:t>
      </w:r>
      <w:r w:rsidR="00C15101">
        <w:t xml:space="preserve"> in the </w:t>
      </w:r>
      <w:r w:rsidR="00C15101">
        <w:rPr>
          <w:i/>
          <w:iCs/>
        </w:rPr>
        <w:t>MBS-</w:t>
      </w:r>
      <w:proofErr w:type="spellStart"/>
      <w:r w:rsidR="00C15101">
        <w:rPr>
          <w:i/>
          <w:iCs/>
        </w:rPr>
        <w:t>NeighbourCellList</w:t>
      </w:r>
      <w:proofErr w:type="spellEnd"/>
      <w:r>
        <w:t xml:space="preserve"> indicating that UE may assume that corresponding MBS session is provided in the neighbour cell</w:t>
      </w:r>
      <w:r w:rsidR="005C1C45">
        <w:t>s</w:t>
      </w:r>
      <w:r w:rsidR="00C15101">
        <w:t>.</w:t>
      </w:r>
      <w:r w:rsidR="005C1C45">
        <w:t xml:space="preserve"> </w:t>
      </w:r>
      <w:r w:rsidR="003070C2">
        <w:t>So</w:t>
      </w:r>
      <w:r w:rsidR="009F7CA6">
        <w:t>,</w:t>
      </w:r>
      <w:r w:rsidR="003070C2">
        <w:t xml:space="preserve"> in total up to 8 cells can be signalled in the system that is used commonly by all the MBS sessions in the </w:t>
      </w:r>
      <w:r w:rsidR="007156A1">
        <w:t xml:space="preserve">cell. </w:t>
      </w:r>
      <w:r w:rsidR="00743D26">
        <w:t xml:space="preserve">Thus, </w:t>
      </w:r>
      <w:r w:rsidR="007156A1">
        <w:t>it seems very challe</w:t>
      </w:r>
      <w:r w:rsidR="00143003">
        <w:t xml:space="preserve">nging to signal sufficient </w:t>
      </w:r>
      <w:proofErr w:type="gramStart"/>
      <w:r w:rsidR="00143003">
        <w:t>amount</w:t>
      </w:r>
      <w:proofErr w:type="gramEnd"/>
      <w:r w:rsidR="00143003">
        <w:t xml:space="preserve"> of neighbour cells in the border areas.</w:t>
      </w:r>
    </w:p>
    <w:p w14:paraId="2F585E1D" w14:textId="7B86EF32" w:rsidR="00C15101" w:rsidRPr="003070C2" w:rsidRDefault="00C15101" w:rsidP="009D3FC9">
      <w:r>
        <w:rPr>
          <w:b/>
          <w:bCs/>
        </w:rPr>
        <w:t xml:space="preserve">Observation </w:t>
      </w:r>
      <w:r w:rsidR="00B03A5E">
        <w:rPr>
          <w:b/>
          <w:bCs/>
        </w:rPr>
        <w:t>3</w:t>
      </w:r>
      <w:r>
        <w:rPr>
          <w:b/>
          <w:bCs/>
        </w:rPr>
        <w:t xml:space="preserve">: </w:t>
      </w:r>
      <w:r w:rsidR="00517E9C">
        <w:t>I</w:t>
      </w:r>
      <w:r w:rsidR="008C4838">
        <w:t>t is optional to signal</w:t>
      </w:r>
      <w:r w:rsidR="007A66FE">
        <w:t xml:space="preserve"> up to </w:t>
      </w:r>
      <w:r w:rsidR="00D50DC8">
        <w:t xml:space="preserve">8 neighbour cells </w:t>
      </w:r>
      <w:r w:rsidR="002731C0">
        <w:t>and that list includes both intra- and inter-frequency cells</w:t>
      </w:r>
      <w:r w:rsidR="003070C2">
        <w:t xml:space="preserve"> and these 8 neighbour cells are commonly used by </w:t>
      </w:r>
      <w:r w:rsidR="00EC4FC0">
        <w:t>any</w:t>
      </w:r>
      <w:r w:rsidR="00F76E41">
        <w:t xml:space="preserve"> </w:t>
      </w:r>
      <w:proofErr w:type="gramStart"/>
      <w:r w:rsidR="00F76E41">
        <w:t xml:space="preserve">of </w:t>
      </w:r>
      <w:r w:rsidR="00EC4FC0">
        <w:t xml:space="preserve"> </w:t>
      </w:r>
      <w:r w:rsidR="003070C2">
        <w:t>the</w:t>
      </w:r>
      <w:proofErr w:type="gramEnd"/>
      <w:r w:rsidR="003070C2">
        <w:t xml:space="preserve"> </w:t>
      </w:r>
      <w:r w:rsidR="003070C2">
        <w:rPr>
          <w:i/>
          <w:iCs/>
        </w:rPr>
        <w:t>MBS-</w:t>
      </w:r>
      <w:proofErr w:type="spellStart"/>
      <w:r w:rsidR="003070C2">
        <w:rPr>
          <w:i/>
          <w:iCs/>
        </w:rPr>
        <w:t>SessionInfo</w:t>
      </w:r>
      <w:proofErr w:type="spellEnd"/>
      <w:r w:rsidR="003070C2">
        <w:t xml:space="preserve"> instances</w:t>
      </w:r>
      <w:r w:rsidR="00AC4E40">
        <w:t xml:space="preserve"> i.e. common for all TMGI instances</w:t>
      </w:r>
    </w:p>
    <w:p w14:paraId="015C73F5" w14:textId="5A7B9A3D" w:rsidR="007E2B09" w:rsidRDefault="00B65F67" w:rsidP="009D3FC9">
      <w:r>
        <w:t xml:space="preserve">It should be noted that </w:t>
      </w:r>
      <w:r>
        <w:rPr>
          <w:i/>
          <w:iCs/>
        </w:rPr>
        <w:t>MBS-</w:t>
      </w:r>
      <w:proofErr w:type="spellStart"/>
      <w:r>
        <w:rPr>
          <w:i/>
          <w:iCs/>
        </w:rPr>
        <w:t>NeighbourCellList</w:t>
      </w:r>
      <w:proofErr w:type="spellEnd"/>
      <w:r>
        <w:rPr>
          <w:i/>
          <w:iCs/>
        </w:rPr>
        <w:t xml:space="preserve"> </w:t>
      </w:r>
      <w:r>
        <w:t xml:space="preserve">does not affect UE </w:t>
      </w:r>
      <w:r w:rsidR="003A6AB7">
        <w:t xml:space="preserve">cell </w:t>
      </w:r>
      <w:r>
        <w:t>reselection behaviour and in fact t</w:t>
      </w:r>
      <w:r w:rsidR="008C4838">
        <w:t xml:space="preserve">here is no UE behaviour defined </w:t>
      </w:r>
      <w:r w:rsidR="00F14B48">
        <w:t xml:space="preserve">about </w:t>
      </w:r>
      <w:r w:rsidR="008C4838">
        <w:t>how to utilize this information</w:t>
      </w:r>
      <w:r w:rsidR="00BE3B85">
        <w:t>,</w:t>
      </w:r>
      <w:r w:rsidR="008C4838">
        <w:t xml:space="preserve"> but it is left up to UE implementation</w:t>
      </w:r>
    </w:p>
    <w:p w14:paraId="421316D3" w14:textId="3D7D7365" w:rsidR="00B65F67" w:rsidRPr="008C4838" w:rsidRDefault="00F76E41" w:rsidP="009D3FC9">
      <w:r>
        <w:t>Although f</w:t>
      </w:r>
      <w:r w:rsidR="00265DED" w:rsidRPr="00265DED">
        <w:t xml:space="preserve">rom TS 38.300: “The </w:t>
      </w:r>
      <w:proofErr w:type="spellStart"/>
      <w:r w:rsidR="00265DED" w:rsidRPr="00265DED">
        <w:t>gNB</w:t>
      </w:r>
      <w:proofErr w:type="spellEnd"/>
      <w:r w:rsidR="00265DED" w:rsidRPr="00265DED">
        <w:t xml:space="preserve"> may indicate in the MCCH the list of neighbour cells providing the same MBS broadcast service(s) as provided in the serving cell. This allows the UE, e.g., to request unicast reception of the service before moving to a cell not providing the MBS broadcast service(s) using PTM transmission.”</w:t>
      </w:r>
      <w:r w:rsidR="00265DED">
        <w:t xml:space="preserve"> but there is no UE defined behaviour </w:t>
      </w:r>
      <w:r w:rsidR="00840465">
        <w:t xml:space="preserve">in Stage-3 </w:t>
      </w:r>
      <w:r w:rsidR="00207EEF">
        <w:t xml:space="preserve">about </w:t>
      </w:r>
      <w:r w:rsidR="00265DED">
        <w:t>how to utilize this information.</w:t>
      </w:r>
    </w:p>
    <w:p w14:paraId="650B1219" w14:textId="6896F59D" w:rsidR="00265DED" w:rsidRDefault="00265DED" w:rsidP="00265DED">
      <w:r>
        <w:rPr>
          <w:b/>
          <w:bCs/>
        </w:rPr>
        <w:t xml:space="preserve">Observation </w:t>
      </w:r>
      <w:r w:rsidR="00B03A5E">
        <w:rPr>
          <w:b/>
          <w:bCs/>
        </w:rPr>
        <w:t>4</w:t>
      </w:r>
      <w:r>
        <w:rPr>
          <w:b/>
          <w:bCs/>
        </w:rPr>
        <w:t xml:space="preserve">: </w:t>
      </w:r>
      <w:r>
        <w:rPr>
          <w:i/>
          <w:iCs/>
        </w:rPr>
        <w:t>MBS-</w:t>
      </w:r>
      <w:proofErr w:type="spellStart"/>
      <w:r>
        <w:rPr>
          <w:i/>
          <w:iCs/>
        </w:rPr>
        <w:t>NeighbourCellList</w:t>
      </w:r>
      <w:proofErr w:type="spellEnd"/>
      <w:r>
        <w:rPr>
          <w:i/>
          <w:iCs/>
        </w:rPr>
        <w:t xml:space="preserve"> </w:t>
      </w:r>
      <w:r>
        <w:t xml:space="preserve">does not impact UE </w:t>
      </w:r>
      <w:r w:rsidR="00BE3B85">
        <w:t xml:space="preserve">cell </w:t>
      </w:r>
      <w:r>
        <w:t xml:space="preserve">reselection behaviour. </w:t>
      </w:r>
      <w:r w:rsidR="003A79CD">
        <w:t>I</w:t>
      </w:r>
      <w:r>
        <w:t xml:space="preserve">t is up to UE implementation to utilize </w:t>
      </w:r>
      <w:r w:rsidR="001B70B2">
        <w:t xml:space="preserve">this </w:t>
      </w:r>
      <w:r>
        <w:t xml:space="preserve">neighbour cell </w:t>
      </w:r>
      <w:r w:rsidR="00E71A04">
        <w:t xml:space="preserve">list </w:t>
      </w:r>
      <w:r>
        <w:t>information as it sees fit</w:t>
      </w:r>
      <w:r w:rsidR="00442756">
        <w:t xml:space="preserve"> and it is optional for network to provide it.</w:t>
      </w:r>
    </w:p>
    <w:p w14:paraId="674B29D4" w14:textId="07C74AEC" w:rsidR="00D70108" w:rsidRDefault="000665E0" w:rsidP="00265DED">
      <w:r>
        <w:t xml:space="preserve">RAN3 asks about service continuity – as can be seen by above observations </w:t>
      </w:r>
      <w:r>
        <w:rPr>
          <w:i/>
          <w:iCs/>
        </w:rPr>
        <w:t>MBS-</w:t>
      </w:r>
      <w:proofErr w:type="spellStart"/>
      <w:r>
        <w:rPr>
          <w:i/>
          <w:iCs/>
        </w:rPr>
        <w:t>NeighbourCellList</w:t>
      </w:r>
      <w:proofErr w:type="spellEnd"/>
      <w:r>
        <w:t xml:space="preserve"> is not required for MBS operation and totally optional for network </w:t>
      </w:r>
      <w:proofErr w:type="gramStart"/>
      <w:r>
        <w:t>and also</w:t>
      </w:r>
      <w:proofErr w:type="gramEnd"/>
      <w:r>
        <w:t xml:space="preserve"> optional for UE to use if provided. </w:t>
      </w:r>
    </w:p>
    <w:p w14:paraId="0F3526ED" w14:textId="50F35C91" w:rsidR="004C1244" w:rsidRPr="004C1244" w:rsidRDefault="004C1244" w:rsidP="00265DED">
      <w:r>
        <w:rPr>
          <w:b/>
          <w:bCs/>
        </w:rPr>
        <w:t xml:space="preserve">Proposal 2: </w:t>
      </w:r>
      <w:r>
        <w:t>Respond to Q2 “</w:t>
      </w:r>
      <w:r w:rsidR="0064021E">
        <w:t xml:space="preserve">It should be noted that it is possible to signal </w:t>
      </w:r>
      <w:r w:rsidR="00D127C1">
        <w:t xml:space="preserve">a list including </w:t>
      </w:r>
      <w:r w:rsidR="0064021E">
        <w:t xml:space="preserve">up to 8 neighbour cells and that list includes both intra- and inter-frequency cells and these 8 neighbour cells are commonly used by all the </w:t>
      </w:r>
      <w:r w:rsidR="0064021E">
        <w:rPr>
          <w:i/>
          <w:iCs/>
        </w:rPr>
        <w:t>MBS-</w:t>
      </w:r>
      <w:proofErr w:type="spellStart"/>
      <w:r w:rsidR="0064021E">
        <w:rPr>
          <w:i/>
          <w:iCs/>
        </w:rPr>
        <w:t>SessionInfo</w:t>
      </w:r>
      <w:proofErr w:type="spellEnd"/>
      <w:r w:rsidR="0064021E">
        <w:t xml:space="preserve"> instances</w:t>
      </w:r>
      <w:r w:rsidR="00AC4E40">
        <w:t xml:space="preserve"> </w:t>
      </w:r>
      <w:proofErr w:type="gramStart"/>
      <w:r w:rsidR="00AC4E40">
        <w:t>i.e.</w:t>
      </w:r>
      <w:proofErr w:type="gramEnd"/>
      <w:r w:rsidR="00AC4E40">
        <w:t xml:space="preserve"> </w:t>
      </w:r>
      <w:r w:rsidR="00C82DF6">
        <w:t xml:space="preserve">common for all </w:t>
      </w:r>
      <w:r w:rsidR="00EE0CFD">
        <w:t xml:space="preserve">the </w:t>
      </w:r>
      <w:r w:rsidR="00C82DF6">
        <w:t>TMGI</w:t>
      </w:r>
      <w:r w:rsidR="00AC4E40">
        <w:t>.</w:t>
      </w:r>
      <w:r w:rsidR="0064021E">
        <w:t xml:space="preserve"> </w:t>
      </w:r>
      <w:r w:rsidR="00EE0CFD">
        <w:t>I</w:t>
      </w:r>
      <w:r w:rsidR="0064021E">
        <w:t xml:space="preserve">n </w:t>
      </w:r>
      <w:r w:rsidR="00D127C1">
        <w:t>R</w:t>
      </w:r>
      <w:r w:rsidR="0064021E">
        <w:t>elease 17</w:t>
      </w:r>
      <w:r w:rsidR="00D127C1">
        <w:t>,</w:t>
      </w:r>
      <w:r w:rsidR="0064021E">
        <w:t xml:space="preserve"> i</w:t>
      </w:r>
      <w:r>
        <w:t>t is up to UE implementation to utilize neighbour cell information as it sees fit</w:t>
      </w:r>
      <w:r w:rsidR="00442756">
        <w:t xml:space="preserve"> and it is optional for network to provide it</w:t>
      </w:r>
      <w:r w:rsidR="00025835">
        <w:t xml:space="preserve"> and service continuity should also work without providing </w:t>
      </w:r>
      <w:r w:rsidR="00025835" w:rsidRPr="00025835">
        <w:rPr>
          <w:i/>
          <w:iCs/>
        </w:rPr>
        <w:t>MBS-</w:t>
      </w:r>
      <w:proofErr w:type="spellStart"/>
      <w:r w:rsidR="00025835" w:rsidRPr="00025835">
        <w:rPr>
          <w:i/>
          <w:iCs/>
        </w:rPr>
        <w:t>NeigbourCellList</w:t>
      </w:r>
      <w:proofErr w:type="spellEnd"/>
      <w:r w:rsidR="00442756">
        <w:t xml:space="preserve"> </w:t>
      </w:r>
      <w:r w:rsidR="0064021E">
        <w:t>“</w:t>
      </w:r>
      <w:r w:rsidR="00221506">
        <w:t>.</w:t>
      </w:r>
    </w:p>
    <w:p w14:paraId="4660AA2F" w14:textId="3ACFADEC" w:rsidR="009D3FC9" w:rsidRPr="006E13D1" w:rsidRDefault="009D3FC9" w:rsidP="009D3FC9">
      <w:pPr>
        <w:pStyle w:val="Heading2"/>
      </w:pPr>
      <w:r>
        <w:t>2</w:t>
      </w:r>
      <w:r w:rsidRPr="006E13D1">
        <w:t>.</w:t>
      </w:r>
      <w:r>
        <w:t>3</w:t>
      </w:r>
      <w:r w:rsidRPr="006E13D1">
        <w:tab/>
      </w:r>
      <w:r>
        <w:t>Question</w:t>
      </w:r>
      <w:r w:rsidRPr="006E13D1">
        <w:t xml:space="preserve"> </w:t>
      </w:r>
      <w:r>
        <w:t>3</w:t>
      </w:r>
    </w:p>
    <w:p w14:paraId="22613932" w14:textId="77777777" w:rsidR="009D3FC9" w:rsidRPr="009D3FC9" w:rsidRDefault="009D3FC9" w:rsidP="009D3FC9">
      <w:pPr>
        <w:rPr>
          <w:i/>
          <w:iCs/>
          <w:lang w:eastAsia="zh-CN"/>
        </w:rPr>
      </w:pPr>
      <w:r w:rsidRPr="009D3FC9">
        <w:rPr>
          <w:i/>
          <w:iCs/>
          <w:lang w:eastAsia="zh-CN"/>
        </w:rPr>
        <w:t>(3) Is there any significant limitation from RRC point of view if the TMGI as received by the 5GC contains a PLMN/SNPN ID not broadcast in SIB1?</w:t>
      </w:r>
    </w:p>
    <w:p w14:paraId="6828ADA7" w14:textId="3D944ED9" w:rsidR="00025835" w:rsidRDefault="007B5E8E" w:rsidP="00025835">
      <w:r>
        <w:t xml:space="preserve">This seems to ask whether there are </w:t>
      </w:r>
      <w:r w:rsidR="00A237B0">
        <w:t xml:space="preserve">any texts </w:t>
      </w:r>
      <w:r w:rsidR="00110655">
        <w:t xml:space="preserve">defined </w:t>
      </w:r>
      <w:r>
        <w:t xml:space="preserve">in the specification </w:t>
      </w:r>
      <w:r w:rsidR="00A237B0">
        <w:t xml:space="preserve">which checks </w:t>
      </w:r>
      <w:r w:rsidR="007A3E60">
        <w:t xml:space="preserve">the presence of PLMN ID in SIB1 </w:t>
      </w:r>
      <w:r>
        <w:t xml:space="preserve">in case UE receives TMGI with PLMN ID that is not part of SIB1 PLMN/SNPN list. In our understanding there </w:t>
      </w:r>
      <w:r w:rsidR="00E57AD4">
        <w:t xml:space="preserve">are </w:t>
      </w:r>
      <w:r>
        <w:t xml:space="preserve">no </w:t>
      </w:r>
      <w:r w:rsidR="00110655">
        <w:t xml:space="preserve">such </w:t>
      </w:r>
      <w:r>
        <w:t>checks defined</w:t>
      </w:r>
      <w:r w:rsidR="00F46145">
        <w:t xml:space="preserve"> anywhere in RRC </w:t>
      </w:r>
      <w:proofErr w:type="spellStart"/>
      <w:r w:rsidR="00F46145">
        <w:t>specication</w:t>
      </w:r>
      <w:proofErr w:type="spellEnd"/>
      <w:r w:rsidR="00F46145">
        <w:t xml:space="preserve"> when UE receives TMG</w:t>
      </w:r>
      <w:r w:rsidR="00DF35B3">
        <w:t>I with PLMN/SNPN identity</w:t>
      </w:r>
      <w:r w:rsidR="00D32DBE">
        <w:t>.</w:t>
      </w:r>
    </w:p>
    <w:p w14:paraId="762D5B1F" w14:textId="3F289C35" w:rsidR="007B5E8E" w:rsidRPr="007B5E8E" w:rsidRDefault="007B5E8E" w:rsidP="00025835">
      <w:r>
        <w:rPr>
          <w:b/>
          <w:bCs/>
        </w:rPr>
        <w:t xml:space="preserve">Observation </w:t>
      </w:r>
      <w:r w:rsidR="00B03A5E">
        <w:rPr>
          <w:b/>
          <w:bCs/>
        </w:rPr>
        <w:t>5</w:t>
      </w:r>
      <w:r>
        <w:rPr>
          <w:b/>
          <w:bCs/>
        </w:rPr>
        <w:t xml:space="preserve">: </w:t>
      </w:r>
      <w:r>
        <w:t xml:space="preserve">There is no problem </w:t>
      </w:r>
      <w:r w:rsidR="009428F9">
        <w:t xml:space="preserve">caused for UE </w:t>
      </w:r>
      <w:r>
        <w:t>if UE receives TMGI that has PLMN that is not broadcast in SIB1</w:t>
      </w:r>
    </w:p>
    <w:p w14:paraId="012D6AA3" w14:textId="0913136D" w:rsidR="009D3FC9" w:rsidRPr="007B5E8E" w:rsidRDefault="007B5E8E" w:rsidP="00025835">
      <w:r>
        <w:rPr>
          <w:b/>
          <w:bCs/>
        </w:rPr>
        <w:t xml:space="preserve">Proposal 3: </w:t>
      </w:r>
      <w:r>
        <w:t>Respond to Q3: “There is no problem</w:t>
      </w:r>
      <w:r w:rsidR="009428F9">
        <w:t xml:space="preserve"> caused for UE</w:t>
      </w:r>
      <w:r>
        <w:t xml:space="preserve"> if UE receives TMGI that has PLMN/S</w:t>
      </w:r>
      <w:r w:rsidR="009428F9">
        <w:t>NPN</w:t>
      </w:r>
      <w:r>
        <w:t xml:space="preserve"> that is not broadcast in SIB1</w:t>
      </w:r>
      <w:r w:rsidR="00413B69">
        <w:t xml:space="preserve"> as there is no UE functionality defined to check PLMN/SNPN ID from the TMGI</w:t>
      </w:r>
      <w:r>
        <w:t>”</w:t>
      </w:r>
    </w:p>
    <w:p w14:paraId="7AD137DA" w14:textId="0C6681D5" w:rsidR="009D3FC9" w:rsidRPr="006E13D1" w:rsidRDefault="009D3FC9" w:rsidP="009D3FC9">
      <w:pPr>
        <w:pStyle w:val="Heading1"/>
      </w:pPr>
      <w:r>
        <w:t>3</w:t>
      </w:r>
      <w:r w:rsidRPr="006E13D1">
        <w:tab/>
      </w:r>
      <w:r>
        <w:t>Conclusion</w:t>
      </w:r>
    </w:p>
    <w:p w14:paraId="72D464EF" w14:textId="0640961B" w:rsidR="009D3FC9" w:rsidRPr="006E13D1" w:rsidRDefault="009D3FC9" w:rsidP="009D3FC9">
      <w:r>
        <w:t xml:space="preserve">In this paper we discussed questions from </w:t>
      </w:r>
      <w:proofErr w:type="gramStart"/>
      <w:r>
        <w:t>RAN3</w:t>
      </w:r>
      <w:proofErr w:type="gramEnd"/>
      <w:r>
        <w:t xml:space="preserve"> and we provide</w:t>
      </w:r>
      <w:r w:rsidR="00801B22">
        <w:t xml:space="preserve"> a draft LS</w:t>
      </w:r>
      <w:r>
        <w:t xml:space="preserve"> response in the Annex </w:t>
      </w:r>
      <w:r w:rsidR="003B279A">
        <w:t>A</w:t>
      </w:r>
      <w:r w:rsidR="00801B22">
        <w:t xml:space="preserve"> which is based on </w:t>
      </w:r>
      <w:r w:rsidR="00B03A5E">
        <w:t>below observations/proposals:</w:t>
      </w:r>
    </w:p>
    <w:p w14:paraId="67541F59" w14:textId="77777777" w:rsidR="00B03A5E" w:rsidRDefault="00B03A5E" w:rsidP="00B03A5E">
      <w:r>
        <w:rPr>
          <w:b/>
          <w:bCs/>
        </w:rPr>
        <w:lastRenderedPageBreak/>
        <w:t xml:space="preserve">Observation 1: </w:t>
      </w:r>
      <w:r>
        <w:t xml:space="preserve">With the current encoding of </w:t>
      </w:r>
      <w:r w:rsidRPr="00B55E3E">
        <w:rPr>
          <w:i/>
        </w:rPr>
        <w:t>MBS-</w:t>
      </w:r>
      <w:proofErr w:type="spellStart"/>
      <w:r w:rsidRPr="00B55E3E">
        <w:rPr>
          <w:i/>
        </w:rPr>
        <w:t>SessionInfoList</w:t>
      </w:r>
      <w:proofErr w:type="spellEnd"/>
      <w:r>
        <w:t xml:space="preserve"> IE, if an MBS session needs to have multiple TMGIs, one would need to include the MBS session (info field …) multiple times in the list and signal all the parameters within </w:t>
      </w:r>
      <w:r>
        <w:rPr>
          <w:i/>
          <w:iCs/>
        </w:rPr>
        <w:t>MBS-</w:t>
      </w:r>
      <w:proofErr w:type="spellStart"/>
      <w:r>
        <w:rPr>
          <w:i/>
          <w:iCs/>
        </w:rPr>
        <w:t>SessionInfo</w:t>
      </w:r>
      <w:proofErr w:type="spellEnd"/>
      <w:r>
        <w:rPr>
          <w:i/>
          <w:iCs/>
        </w:rPr>
        <w:t xml:space="preserve"> </w:t>
      </w:r>
      <w:r>
        <w:t>multiple times. We can highlight Rel-17 UE</w:t>
      </w:r>
    </w:p>
    <w:p w14:paraId="21438348" w14:textId="77777777" w:rsidR="00B03A5E" w:rsidRDefault="00B03A5E" w:rsidP="00B03A5E">
      <w:r>
        <w:rPr>
          <w:b/>
          <w:bCs/>
        </w:rPr>
        <w:t xml:space="preserve">Observation 2: </w:t>
      </w:r>
      <w:r w:rsidRPr="00B55E3E">
        <w:rPr>
          <w:i/>
        </w:rPr>
        <w:t>MBS-</w:t>
      </w:r>
      <w:proofErr w:type="spellStart"/>
      <w:r w:rsidRPr="00B55E3E">
        <w:rPr>
          <w:i/>
        </w:rPr>
        <w:t>SessionInfoList</w:t>
      </w:r>
      <w:proofErr w:type="spellEnd"/>
      <w:r>
        <w:t xml:space="preserve"> IE </w:t>
      </w:r>
      <w:proofErr w:type="spellStart"/>
      <w:r>
        <w:t>signaling</w:t>
      </w:r>
      <w:proofErr w:type="spellEnd"/>
      <w:r>
        <w:t xml:space="preserve"> is done on MCCH broadcast channel, where extra overhead should be avoided.</w:t>
      </w:r>
    </w:p>
    <w:p w14:paraId="26C864EA" w14:textId="77777777" w:rsidR="00B03A5E" w:rsidRPr="00323DB0" w:rsidRDefault="00B03A5E" w:rsidP="00B03A5E">
      <w:r>
        <w:rPr>
          <w:b/>
          <w:bCs/>
        </w:rPr>
        <w:t xml:space="preserve">Proposal 1: </w:t>
      </w:r>
      <w:r>
        <w:t>Respond to Q1 with “Based on ASN.1 coding it is possible to signal an MBS broadcast session with multiple TMGIs</w:t>
      </w:r>
      <w:proofErr w:type="gramStart"/>
      <w:r>
        <w:t>, .</w:t>
      </w:r>
      <w:proofErr w:type="gramEnd"/>
      <w:r>
        <w:t xml:space="preserve"> Additionally, if one would associate a session with multiple TMGIs, it would require </w:t>
      </w:r>
      <w:proofErr w:type="spellStart"/>
      <w:r>
        <w:t>signaling</w:t>
      </w:r>
      <w:proofErr w:type="spellEnd"/>
      <w:r>
        <w:t xml:space="preserve"> all the parameters for the session as many times it is associated to different TMGIs. As the </w:t>
      </w:r>
      <w:proofErr w:type="spellStart"/>
      <w:r>
        <w:t>signaling</w:t>
      </w:r>
      <w:proofErr w:type="spellEnd"/>
      <w:r>
        <w:t xml:space="preserve"> is done in broadcast channel this should be avoided, if </w:t>
      </w:r>
      <w:proofErr w:type="gramStart"/>
      <w:r>
        <w:t>possible..</w:t>
      </w:r>
      <w:proofErr w:type="gramEnd"/>
      <w:r>
        <w:t>”</w:t>
      </w:r>
    </w:p>
    <w:p w14:paraId="6B7B11EA" w14:textId="77777777" w:rsidR="00B03A5E" w:rsidRPr="003070C2" w:rsidRDefault="00B03A5E" w:rsidP="00B03A5E">
      <w:r>
        <w:rPr>
          <w:b/>
          <w:bCs/>
        </w:rPr>
        <w:t xml:space="preserve">Observation 3: </w:t>
      </w:r>
      <w:r>
        <w:t xml:space="preserve">It is optional to signal up to 8 neighbour cells and that list includes both intra- and inter-frequency cells and these 8 neighbour cells are commonly used by any </w:t>
      </w:r>
      <w:proofErr w:type="gramStart"/>
      <w:r>
        <w:t>of  the</w:t>
      </w:r>
      <w:proofErr w:type="gramEnd"/>
      <w:r>
        <w:t xml:space="preserve"> </w:t>
      </w:r>
      <w:r>
        <w:rPr>
          <w:i/>
          <w:iCs/>
        </w:rPr>
        <w:t>MBS-</w:t>
      </w:r>
      <w:proofErr w:type="spellStart"/>
      <w:r>
        <w:rPr>
          <w:i/>
          <w:iCs/>
        </w:rPr>
        <w:t>SessionInfo</w:t>
      </w:r>
      <w:proofErr w:type="spellEnd"/>
      <w:r>
        <w:t xml:space="preserve"> instances i.e. common for all TMGI instances</w:t>
      </w:r>
    </w:p>
    <w:p w14:paraId="0F850A5D" w14:textId="77777777" w:rsidR="00B03A5E" w:rsidRDefault="00B03A5E" w:rsidP="00B03A5E">
      <w:r>
        <w:rPr>
          <w:b/>
          <w:bCs/>
        </w:rPr>
        <w:t xml:space="preserve">Observation 4: </w:t>
      </w:r>
      <w:r>
        <w:rPr>
          <w:i/>
          <w:iCs/>
        </w:rPr>
        <w:t>MBS-</w:t>
      </w:r>
      <w:proofErr w:type="spellStart"/>
      <w:r>
        <w:rPr>
          <w:i/>
          <w:iCs/>
        </w:rPr>
        <w:t>NeighbourCellList</w:t>
      </w:r>
      <w:proofErr w:type="spellEnd"/>
      <w:r>
        <w:rPr>
          <w:i/>
          <w:iCs/>
        </w:rPr>
        <w:t xml:space="preserve"> </w:t>
      </w:r>
      <w:r>
        <w:t>does not impact UE cell reselection behaviour. It is up to UE implementation to utilize this neighbour cell list information as it sees fit and it is optional for network to provide it.</w:t>
      </w:r>
    </w:p>
    <w:p w14:paraId="442C1FC4" w14:textId="77777777" w:rsidR="00B03A5E" w:rsidRPr="004C1244" w:rsidRDefault="00B03A5E" w:rsidP="00B03A5E">
      <w:r>
        <w:rPr>
          <w:b/>
          <w:bCs/>
        </w:rPr>
        <w:t xml:space="preserve">Proposal 2: </w:t>
      </w:r>
      <w:r>
        <w:t xml:space="preserve">Respond to Q2 “It should be noted that it is possible to signal a list including up to 8 neighbour cells and that list includes both intra- and inter-frequency cells and these 8 neighbour cells are commonly used by all the </w:t>
      </w:r>
      <w:r>
        <w:rPr>
          <w:i/>
          <w:iCs/>
        </w:rPr>
        <w:t>MBS-</w:t>
      </w:r>
      <w:proofErr w:type="spellStart"/>
      <w:r>
        <w:rPr>
          <w:i/>
          <w:iCs/>
        </w:rPr>
        <w:t>SessionInfo</w:t>
      </w:r>
      <w:proofErr w:type="spellEnd"/>
      <w:r>
        <w:t xml:space="preserve"> instances </w:t>
      </w:r>
      <w:proofErr w:type="gramStart"/>
      <w:r>
        <w:t>i.e.</w:t>
      </w:r>
      <w:proofErr w:type="gramEnd"/>
      <w:r>
        <w:t xml:space="preserve"> common for all the TMGI. In Release 17, it is up to UE implementation to utilize neighbour cell information as it sees fit and it is optional for network to provide it and service continuity should also work without providing </w:t>
      </w:r>
      <w:r w:rsidRPr="00025835">
        <w:rPr>
          <w:i/>
          <w:iCs/>
        </w:rPr>
        <w:t>MBS-</w:t>
      </w:r>
      <w:proofErr w:type="spellStart"/>
      <w:r w:rsidRPr="00025835">
        <w:rPr>
          <w:i/>
          <w:iCs/>
        </w:rPr>
        <w:t>NeigbourCellList</w:t>
      </w:r>
      <w:proofErr w:type="spellEnd"/>
      <w:r>
        <w:t xml:space="preserve"> “.</w:t>
      </w:r>
    </w:p>
    <w:p w14:paraId="4EF2B2E0" w14:textId="77777777" w:rsidR="00B03A5E" w:rsidRPr="007B5E8E" w:rsidRDefault="00B03A5E" w:rsidP="00B03A5E">
      <w:r>
        <w:rPr>
          <w:b/>
          <w:bCs/>
        </w:rPr>
        <w:t xml:space="preserve">Observation 5: </w:t>
      </w:r>
      <w:r>
        <w:t>There is no problem caused for UE if UE receives TMGI that has PLMN that is not broadcast in SIB1</w:t>
      </w:r>
    </w:p>
    <w:p w14:paraId="4FC51CA2" w14:textId="77777777" w:rsidR="00B03A5E" w:rsidRPr="007B5E8E" w:rsidRDefault="00B03A5E" w:rsidP="00B03A5E">
      <w:r>
        <w:rPr>
          <w:b/>
          <w:bCs/>
        </w:rPr>
        <w:t xml:space="preserve">Proposal 3: </w:t>
      </w:r>
      <w:r>
        <w:t>Respond to Q3: “There is no problem caused for UE if UE receives TMGI that has PLMN/SNPN that is not broadcast in SIB1 as there is no UE functionality defined to check PLMN/SNPN ID from the TMGI”</w:t>
      </w:r>
    </w:p>
    <w:p w14:paraId="59310901" w14:textId="77777777" w:rsidR="009D3FC9" w:rsidRPr="006E13D1" w:rsidRDefault="009D3FC9" w:rsidP="009D3FC9"/>
    <w:p w14:paraId="0BE5BF60" w14:textId="4BCD7BC6" w:rsidR="00DC50ED" w:rsidRPr="00A209D6" w:rsidRDefault="00DC50ED" w:rsidP="00DC50ED">
      <w:pPr>
        <w:pStyle w:val="Heading1"/>
      </w:pPr>
      <w:r w:rsidRPr="003B3DDC">
        <w:t>ANNEX. A (DRAFT</w:t>
      </w:r>
      <w:r>
        <w:t xml:space="preserve"> LS RESPONSE)</w:t>
      </w:r>
    </w:p>
    <w:p w14:paraId="012B589B" w14:textId="77777777" w:rsidR="00DE23FF" w:rsidRDefault="00DE23FF" w:rsidP="00DE23FF">
      <w:pPr>
        <w:pStyle w:val="Header"/>
        <w:tabs>
          <w:tab w:val="right" w:pos="9781"/>
        </w:tabs>
        <w:rPr>
          <w:rFonts w:cs="Arial"/>
          <w:b w:val="0"/>
          <w:bCs/>
          <w:sz w:val="22"/>
        </w:rPr>
      </w:pPr>
      <w:r w:rsidRPr="00557D6F">
        <w:rPr>
          <w:rFonts w:cs="Arial"/>
          <w:bCs/>
          <w:sz w:val="22"/>
        </w:rPr>
        <w:t>3GPP TSG-RAN WG2 Meeting #</w:t>
      </w:r>
      <w:r>
        <w:rPr>
          <w:rFonts w:cs="Arial"/>
          <w:bCs/>
          <w:sz w:val="22"/>
        </w:rPr>
        <w:t>120</w:t>
      </w:r>
      <w:r>
        <w:rPr>
          <w:rFonts w:cs="Arial"/>
          <w:bCs/>
          <w:sz w:val="22"/>
        </w:rPr>
        <w:tab/>
      </w:r>
      <w:r w:rsidRPr="00E5415D">
        <w:rPr>
          <w:rFonts w:cs="Arial"/>
          <w:bCs/>
          <w:sz w:val="22"/>
          <w:highlight w:val="yellow"/>
        </w:rPr>
        <w:t>DRAFT</w:t>
      </w:r>
      <w:r>
        <w:rPr>
          <w:rFonts w:cs="Arial"/>
          <w:bCs/>
          <w:sz w:val="22"/>
        </w:rPr>
        <w:t xml:space="preserve"> </w:t>
      </w:r>
      <w:r w:rsidRPr="00D24338">
        <w:rPr>
          <w:rFonts w:cs="Arial"/>
          <w:bCs/>
          <w:sz w:val="22"/>
        </w:rPr>
        <w:t>R2-</w:t>
      </w:r>
      <w:r>
        <w:rPr>
          <w:rFonts w:cs="Arial"/>
          <w:bCs/>
          <w:sz w:val="22"/>
        </w:rPr>
        <w:t>220xxxx</w:t>
      </w:r>
    </w:p>
    <w:p w14:paraId="76F2EBC7" w14:textId="77777777" w:rsidR="00DE23FF" w:rsidRDefault="00DE23FF" w:rsidP="00DE23FF">
      <w:pPr>
        <w:pStyle w:val="Header"/>
        <w:rPr>
          <w:rFonts w:cs="Arial"/>
          <w:b w:val="0"/>
          <w:bCs/>
          <w:sz w:val="22"/>
        </w:rPr>
      </w:pPr>
      <w:r>
        <w:rPr>
          <w:rFonts w:cs="Arial"/>
          <w:bCs/>
          <w:sz w:val="22"/>
        </w:rPr>
        <w:t>Toulouse, France</w:t>
      </w:r>
      <w:r w:rsidRPr="006950A3">
        <w:rPr>
          <w:rFonts w:cs="Arial"/>
          <w:bCs/>
          <w:sz w:val="22"/>
        </w:rPr>
        <w:t xml:space="preserve">, </w:t>
      </w:r>
      <w:r>
        <w:rPr>
          <w:rFonts w:cs="Arial"/>
          <w:bCs/>
          <w:sz w:val="22"/>
        </w:rPr>
        <w:t>14</w:t>
      </w:r>
      <w:r w:rsidRPr="00D8797D">
        <w:rPr>
          <w:rFonts w:cs="Arial"/>
          <w:bCs/>
          <w:sz w:val="22"/>
        </w:rPr>
        <w:t xml:space="preserve"> – </w:t>
      </w:r>
      <w:r>
        <w:rPr>
          <w:rFonts w:cs="Arial"/>
          <w:bCs/>
          <w:sz w:val="22"/>
        </w:rPr>
        <w:t>18</w:t>
      </w:r>
      <w:r w:rsidRPr="00D8797D">
        <w:rPr>
          <w:rFonts w:cs="Arial"/>
          <w:bCs/>
          <w:sz w:val="22"/>
        </w:rPr>
        <w:t xml:space="preserve"> </w:t>
      </w:r>
      <w:r>
        <w:rPr>
          <w:rFonts w:cs="Arial"/>
          <w:bCs/>
          <w:sz w:val="22"/>
        </w:rPr>
        <w:t>November</w:t>
      </w:r>
      <w:r w:rsidRPr="00D8797D">
        <w:rPr>
          <w:rFonts w:cs="Arial"/>
          <w:bCs/>
          <w:sz w:val="22"/>
        </w:rPr>
        <w:t xml:space="preserve"> 2022</w:t>
      </w:r>
    </w:p>
    <w:p w14:paraId="25B96BE1" w14:textId="77777777" w:rsidR="00DC50ED" w:rsidRDefault="00DC50ED" w:rsidP="00DC50ED">
      <w:pPr>
        <w:pStyle w:val="Header"/>
        <w:tabs>
          <w:tab w:val="right" w:pos="8280"/>
          <w:tab w:val="right" w:pos="9781"/>
        </w:tabs>
        <w:spacing w:after="120"/>
        <w:ind w:right="-57"/>
        <w:jc w:val="both"/>
        <w:rPr>
          <w:rFonts w:eastAsia="PMingLiU"/>
          <w:sz w:val="24"/>
          <w:szCs w:val="28"/>
          <w:lang w:eastAsia="zh-TW"/>
        </w:rPr>
      </w:pPr>
    </w:p>
    <w:p w14:paraId="556C6A82" w14:textId="0B6A8E99" w:rsidR="00DC50ED" w:rsidRDefault="00DC50ED" w:rsidP="00DC50ED">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sidR="00DE23FF">
        <w:rPr>
          <w:rFonts w:ascii="Arial" w:hAnsi="Arial" w:cs="Arial"/>
          <w:b/>
          <w:sz w:val="22"/>
          <w:szCs w:val="22"/>
        </w:rPr>
        <w:t>[</w:t>
      </w:r>
      <w:r w:rsidR="00DE23FF" w:rsidRPr="003B3DDC">
        <w:rPr>
          <w:rFonts w:ascii="Arial" w:hAnsi="Arial" w:cs="Arial"/>
          <w:b/>
          <w:sz w:val="22"/>
          <w:szCs w:val="22"/>
          <w:highlight w:val="yellow"/>
        </w:rPr>
        <w:t>DRAFT</w:t>
      </w:r>
      <w:r w:rsidR="00DE23FF">
        <w:rPr>
          <w:rFonts w:ascii="Arial" w:hAnsi="Arial" w:cs="Arial"/>
          <w:b/>
          <w:sz w:val="22"/>
          <w:szCs w:val="22"/>
        </w:rPr>
        <w:t xml:space="preserve">] </w:t>
      </w:r>
      <w:r w:rsidR="00801B22">
        <w:rPr>
          <w:rFonts w:ascii="Arial" w:hAnsi="Arial" w:cs="Arial"/>
          <w:b/>
          <w:sz w:val="22"/>
          <w:szCs w:val="22"/>
        </w:rPr>
        <w:t xml:space="preserve">Response to </w:t>
      </w:r>
      <w:r>
        <w:rPr>
          <w:rFonts w:ascii="Arial" w:hAnsi="Arial" w:cs="Arial" w:hint="eastAsia"/>
          <w:b/>
          <w:sz w:val="22"/>
          <w:szCs w:val="22"/>
          <w:lang w:eastAsia="zh-CN"/>
        </w:rPr>
        <w:t>LS on resource efficiency for MBS reception in RAN sharing scenario</w:t>
      </w:r>
    </w:p>
    <w:p w14:paraId="3B3ED9EA" w14:textId="77777777" w:rsidR="00DC50ED" w:rsidRDefault="00DC50ED" w:rsidP="00DC50ED">
      <w:pPr>
        <w:spacing w:after="60"/>
        <w:ind w:left="1985" w:hanging="1985"/>
        <w:rPr>
          <w:rFonts w:ascii="Arial" w:hAnsi="Arial" w:cs="Arial"/>
          <w:b/>
          <w:bCs/>
          <w:sz w:val="22"/>
          <w:szCs w:val="22"/>
          <w:lang w:eastAsia="zh-CN"/>
        </w:rPr>
      </w:pPr>
      <w:r>
        <w:rPr>
          <w:rFonts w:ascii="Arial" w:hAnsi="Arial" w:cs="Arial"/>
          <w:b/>
          <w:sz w:val="22"/>
          <w:szCs w:val="22"/>
        </w:rPr>
        <w:t>Response to:</w:t>
      </w:r>
      <w:r>
        <w:rPr>
          <w:rFonts w:ascii="Arial" w:hAnsi="Arial" w:cs="Arial"/>
          <w:b/>
          <w:bCs/>
          <w:sz w:val="22"/>
          <w:szCs w:val="22"/>
        </w:rPr>
        <w:tab/>
      </w:r>
    </w:p>
    <w:p w14:paraId="753AB3EE" w14:textId="77777777" w:rsidR="00DC50ED" w:rsidRDefault="00DC50ED" w:rsidP="00DC50ED">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eastAsia="Times New Roman" w:hAnsi="Arial" w:cs="Arial"/>
          <w:b/>
          <w:sz w:val="22"/>
          <w:szCs w:val="22"/>
          <w:lang w:eastAsia="en-GB"/>
        </w:rPr>
        <w:t>Rel-18</w:t>
      </w:r>
    </w:p>
    <w:p w14:paraId="6815AE11" w14:textId="77777777" w:rsidR="00DC50ED" w:rsidRDefault="00DC50ED" w:rsidP="00DC50ED">
      <w:pPr>
        <w:spacing w:after="60"/>
        <w:ind w:left="1985" w:hanging="1985"/>
        <w:rPr>
          <w:rFonts w:ascii="Arial" w:eastAsia="Times New Roman" w:hAnsi="Arial" w:cs="Arial"/>
          <w:b/>
          <w:sz w:val="22"/>
          <w:szCs w:val="22"/>
          <w:lang w:eastAsia="en-GB"/>
        </w:rPr>
      </w:pPr>
      <w:r>
        <w:rPr>
          <w:rFonts w:ascii="Arial" w:hAnsi="Arial" w:cs="Arial"/>
          <w:b/>
          <w:sz w:val="22"/>
          <w:szCs w:val="22"/>
        </w:rPr>
        <w:t>Work Item:</w:t>
      </w:r>
      <w:r>
        <w:rPr>
          <w:rFonts w:ascii="Arial" w:hAnsi="Arial" w:cs="Arial"/>
          <w:b/>
          <w:bCs/>
          <w:sz w:val="22"/>
          <w:szCs w:val="22"/>
        </w:rPr>
        <w:tab/>
      </w:r>
      <w:proofErr w:type="spellStart"/>
      <w:r>
        <w:rPr>
          <w:rFonts w:ascii="Arial" w:eastAsia="Times New Roman" w:hAnsi="Arial" w:cs="Arial"/>
          <w:b/>
          <w:sz w:val="22"/>
          <w:szCs w:val="22"/>
          <w:lang w:eastAsia="en-GB"/>
        </w:rPr>
        <w:t>NR_MBS_enh</w:t>
      </w:r>
      <w:proofErr w:type="spellEnd"/>
    </w:p>
    <w:p w14:paraId="22C39EB7" w14:textId="77777777" w:rsidR="00DC50ED" w:rsidRDefault="00DC50ED" w:rsidP="00DC50ED">
      <w:pPr>
        <w:spacing w:after="60"/>
        <w:ind w:left="1985" w:hanging="1985"/>
        <w:rPr>
          <w:rFonts w:ascii="Arial" w:hAnsi="Arial" w:cs="Arial"/>
          <w:b/>
          <w:sz w:val="22"/>
          <w:szCs w:val="22"/>
          <w:lang w:val="fr-FR"/>
        </w:rPr>
      </w:pPr>
    </w:p>
    <w:p w14:paraId="45AC9278" w14:textId="2E6D773B" w:rsidR="00DC50ED" w:rsidRDefault="00DC50ED" w:rsidP="00DC50ED">
      <w:pPr>
        <w:spacing w:after="60"/>
        <w:ind w:left="1985" w:hanging="1985"/>
        <w:rPr>
          <w:rFonts w:ascii="Arial" w:hAnsi="Arial" w:cs="Arial"/>
          <w:b/>
          <w:sz w:val="22"/>
          <w:szCs w:val="22"/>
          <w:lang w:val="fr-FR" w:eastAsia="zh-CN"/>
        </w:rPr>
      </w:pPr>
      <w:r>
        <w:rPr>
          <w:rFonts w:ascii="Arial" w:hAnsi="Arial" w:cs="Arial"/>
          <w:b/>
          <w:sz w:val="22"/>
          <w:szCs w:val="22"/>
          <w:lang w:val="fr-FR"/>
        </w:rPr>
        <w:t>Source:</w:t>
      </w:r>
      <w:r>
        <w:rPr>
          <w:rFonts w:ascii="Arial" w:hAnsi="Arial" w:cs="Arial"/>
          <w:b/>
          <w:sz w:val="22"/>
          <w:szCs w:val="22"/>
          <w:lang w:val="fr-FR"/>
        </w:rPr>
        <w:tab/>
      </w:r>
      <w:r w:rsidR="003B3DDC" w:rsidRPr="003B3DDC">
        <w:rPr>
          <w:rFonts w:ascii="Arial" w:hAnsi="Arial" w:cs="Arial"/>
          <w:b/>
        </w:rPr>
        <w:t>Nokia [</w:t>
      </w:r>
      <w:r w:rsidR="003B3DDC" w:rsidRPr="003B3DDC">
        <w:rPr>
          <w:rFonts w:ascii="Arial" w:hAnsi="Arial" w:cs="Arial"/>
          <w:b/>
          <w:highlight w:val="yellow"/>
        </w:rPr>
        <w:t>TSG RAN WG2</w:t>
      </w:r>
      <w:r w:rsidR="003B3DDC" w:rsidRPr="003B3DDC">
        <w:rPr>
          <w:rFonts w:ascii="Arial" w:hAnsi="Arial" w:cs="Arial"/>
          <w:b/>
        </w:rPr>
        <w:t>]</w:t>
      </w:r>
    </w:p>
    <w:p w14:paraId="087BE415" w14:textId="0170F743" w:rsidR="00DC50ED" w:rsidRDefault="00DC50ED" w:rsidP="00DC50ED">
      <w:pPr>
        <w:spacing w:after="60"/>
        <w:ind w:left="1985" w:hanging="1985"/>
        <w:rPr>
          <w:rFonts w:ascii="Arial"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r>
      <w:r>
        <w:rPr>
          <w:rFonts w:ascii="Arial" w:hAnsi="Arial" w:cs="Arial" w:hint="eastAsia"/>
          <w:b/>
          <w:bCs/>
          <w:sz w:val="22"/>
          <w:szCs w:val="22"/>
          <w:lang w:val="fr-FR" w:eastAsia="zh-CN"/>
        </w:rPr>
        <w:t>RAN</w:t>
      </w:r>
      <w:r>
        <w:rPr>
          <w:rFonts w:ascii="Arial" w:hAnsi="Arial" w:cs="Arial"/>
          <w:b/>
          <w:bCs/>
          <w:sz w:val="22"/>
          <w:szCs w:val="22"/>
          <w:lang w:val="fr-FR" w:eastAsia="zh-CN"/>
        </w:rPr>
        <w:t>3, SA2</w:t>
      </w:r>
    </w:p>
    <w:p w14:paraId="13E9AEFB" w14:textId="15D25FBE" w:rsidR="00DC50ED" w:rsidRDefault="00DC50ED" w:rsidP="00DC50ED">
      <w:pPr>
        <w:spacing w:after="60"/>
        <w:ind w:left="1985" w:hanging="1985"/>
        <w:rPr>
          <w:rFonts w:ascii="Arial" w:hAnsi="Arial" w:cs="Arial"/>
          <w:b/>
          <w:bCs/>
          <w:sz w:val="22"/>
          <w:szCs w:val="22"/>
          <w:lang w:val="fr-FR" w:eastAsia="zh-CN"/>
        </w:rPr>
      </w:pPr>
      <w:r>
        <w:rPr>
          <w:rFonts w:ascii="Arial" w:hAnsi="Arial" w:cs="Arial"/>
          <w:b/>
          <w:sz w:val="22"/>
          <w:szCs w:val="22"/>
          <w:lang w:val="fr-FR"/>
        </w:rPr>
        <w:t>Cc:</w:t>
      </w:r>
      <w:r>
        <w:rPr>
          <w:rFonts w:ascii="Arial" w:hAnsi="Arial" w:cs="Arial"/>
          <w:b/>
          <w:sz w:val="22"/>
          <w:szCs w:val="22"/>
          <w:lang w:val="fr-FR"/>
        </w:rPr>
        <w:tab/>
      </w:r>
    </w:p>
    <w:p w14:paraId="06EA9340" w14:textId="77777777" w:rsidR="00DC50ED" w:rsidRDefault="00DC50ED" w:rsidP="00DC50ED">
      <w:pPr>
        <w:spacing w:after="60"/>
        <w:ind w:left="1985" w:hanging="1985"/>
        <w:rPr>
          <w:rFonts w:ascii="Arial" w:hAnsi="Arial" w:cs="Arial"/>
          <w:bCs/>
          <w:lang w:val="fr-FR"/>
        </w:rPr>
      </w:pPr>
    </w:p>
    <w:p w14:paraId="701FBD56" w14:textId="049733D1" w:rsidR="00DC50ED" w:rsidRDefault="00DC50ED" w:rsidP="00DC50ED">
      <w:pPr>
        <w:spacing w:after="60"/>
        <w:ind w:left="1985" w:hanging="1985"/>
        <w:rPr>
          <w:rFonts w:ascii="Arial" w:hAnsi="Arial" w:cs="Arial"/>
          <w:b/>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lang w:eastAsia="zh-CN"/>
        </w:rPr>
        <w:t>Jarkko Koskela</w:t>
      </w:r>
    </w:p>
    <w:p w14:paraId="0CAF8A33" w14:textId="1D10E7AF" w:rsidR="00DC50ED" w:rsidRDefault="00DC50ED" w:rsidP="00DC50ED">
      <w:pPr>
        <w:spacing w:after="60"/>
        <w:ind w:left="1985" w:hanging="1985"/>
        <w:rPr>
          <w:rFonts w:ascii="Arial" w:hAnsi="Arial" w:cs="Arial"/>
          <w:b/>
          <w:bCs/>
          <w:sz w:val="22"/>
          <w:szCs w:val="22"/>
          <w:lang w:eastAsia="zh-CN"/>
        </w:rPr>
      </w:pPr>
      <w:r>
        <w:rPr>
          <w:rFonts w:ascii="Arial" w:hAnsi="Arial" w:cs="Arial"/>
          <w:b/>
          <w:bCs/>
          <w:sz w:val="22"/>
          <w:szCs w:val="22"/>
        </w:rPr>
        <w:tab/>
      </w:r>
      <w:r>
        <w:rPr>
          <w:rFonts w:ascii="Arial" w:hAnsi="Arial" w:cs="Arial"/>
          <w:b/>
          <w:sz w:val="22"/>
          <w:szCs w:val="22"/>
          <w:lang w:eastAsia="zh-CN"/>
        </w:rPr>
        <w:t>jarkko.t.koskela@nokia.com</w:t>
      </w:r>
    </w:p>
    <w:p w14:paraId="4555870A" w14:textId="77777777" w:rsidR="00DC50ED" w:rsidRDefault="00DC50ED" w:rsidP="00DC50ED">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7D2A7387" w14:textId="77777777" w:rsidR="00DC50ED" w:rsidRDefault="00DC50ED" w:rsidP="00DC50ED">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4" w:history="1">
        <w:r>
          <w:rPr>
            <w:rStyle w:val="Hyperlink"/>
            <w:rFonts w:ascii="Arial" w:hAnsi="Arial" w:cs="Arial"/>
            <w:b/>
            <w:sz w:val="22"/>
            <w:szCs w:val="22"/>
          </w:rPr>
          <w:t>mailto:3GPPLiaison@etsi.org</w:t>
        </w:r>
      </w:hyperlink>
    </w:p>
    <w:p w14:paraId="609F0DA2" w14:textId="77777777" w:rsidR="00DC50ED" w:rsidRDefault="00DC50ED" w:rsidP="00DC50ED">
      <w:pPr>
        <w:spacing w:after="60"/>
        <w:ind w:left="1985" w:hanging="1985"/>
        <w:rPr>
          <w:rFonts w:ascii="Arial" w:hAnsi="Arial" w:cs="Arial"/>
          <w:b/>
        </w:rPr>
      </w:pPr>
    </w:p>
    <w:p w14:paraId="50DAE8FA" w14:textId="77777777" w:rsidR="00DC50ED" w:rsidRDefault="00DC50ED" w:rsidP="00DC50ED">
      <w:pPr>
        <w:spacing w:after="60"/>
        <w:ind w:left="1985" w:hanging="1985"/>
        <w:rPr>
          <w:rFonts w:ascii="Arial" w:hAnsi="Arial" w:cs="Arial"/>
          <w:b/>
          <w:sz w:val="22"/>
          <w:szCs w:val="22"/>
        </w:rPr>
      </w:pPr>
      <w:r>
        <w:rPr>
          <w:rFonts w:ascii="Arial" w:hAnsi="Arial" w:cs="Arial"/>
          <w:b/>
          <w:sz w:val="22"/>
          <w:szCs w:val="22"/>
        </w:rPr>
        <w:t xml:space="preserve">Attachment: </w:t>
      </w:r>
      <w:r>
        <w:rPr>
          <w:rFonts w:ascii="Arial" w:hAnsi="Arial" w:cs="Arial"/>
          <w:b/>
          <w:sz w:val="22"/>
          <w:szCs w:val="22"/>
        </w:rPr>
        <w:tab/>
        <w:t>none</w:t>
      </w:r>
    </w:p>
    <w:p w14:paraId="1984C03E" w14:textId="77777777" w:rsidR="00083E23" w:rsidRDefault="00083E23" w:rsidP="00083E23">
      <w:pPr>
        <w:spacing w:after="120"/>
        <w:rPr>
          <w:rFonts w:ascii="Arial" w:hAnsi="Arial" w:cs="Arial"/>
          <w:b/>
        </w:rPr>
      </w:pPr>
    </w:p>
    <w:p w14:paraId="44144B64" w14:textId="2CECF521" w:rsidR="00083E23" w:rsidRDefault="00083E23" w:rsidP="00083E23">
      <w:pPr>
        <w:spacing w:after="120"/>
        <w:rPr>
          <w:rFonts w:ascii="Arial" w:hAnsi="Arial" w:cs="Arial"/>
          <w:b/>
        </w:rPr>
      </w:pPr>
      <w:r>
        <w:rPr>
          <w:rFonts w:ascii="Arial" w:hAnsi="Arial" w:cs="Arial"/>
          <w:b/>
        </w:rPr>
        <w:t>1. Overall Description:</w:t>
      </w:r>
    </w:p>
    <w:p w14:paraId="248C878B" w14:textId="4C420CCE" w:rsidR="00DC50ED" w:rsidRDefault="00DC50ED" w:rsidP="00DC50ED">
      <w:pPr>
        <w:rPr>
          <w:szCs w:val="22"/>
          <w:lang w:eastAsia="zh-CN"/>
        </w:rPr>
      </w:pPr>
      <w:r>
        <w:rPr>
          <w:szCs w:val="22"/>
          <w:lang w:eastAsia="zh-CN"/>
        </w:rPr>
        <w:t xml:space="preserve">RAN2 discussed the LS on resource efficiency for MBS reception in RAN </w:t>
      </w:r>
      <w:proofErr w:type="gramStart"/>
      <w:r>
        <w:rPr>
          <w:szCs w:val="22"/>
          <w:lang w:eastAsia="zh-CN"/>
        </w:rPr>
        <w:t>sharing  scenario</w:t>
      </w:r>
      <w:proofErr w:type="gramEnd"/>
      <w:r>
        <w:rPr>
          <w:szCs w:val="22"/>
          <w:lang w:eastAsia="zh-CN"/>
        </w:rPr>
        <w:t xml:space="preserve"> and reached following </w:t>
      </w:r>
      <w:r w:rsidR="00695E22">
        <w:rPr>
          <w:szCs w:val="22"/>
          <w:lang w:eastAsia="zh-CN"/>
        </w:rPr>
        <w:t>responses:</w:t>
      </w:r>
    </w:p>
    <w:p w14:paraId="3E38AD7F" w14:textId="0A7E168E" w:rsidR="00DC50ED" w:rsidRDefault="00695E22" w:rsidP="00DC50ED">
      <w:pPr>
        <w:rPr>
          <w:lang w:eastAsia="zh-CN"/>
        </w:rPr>
      </w:pPr>
      <w:r>
        <w:rPr>
          <w:lang w:eastAsia="zh-CN"/>
        </w:rPr>
        <w:t xml:space="preserve">For </w:t>
      </w:r>
      <w:proofErr w:type="gramStart"/>
      <w:r>
        <w:rPr>
          <w:lang w:eastAsia="zh-CN"/>
        </w:rPr>
        <w:t xml:space="preserve">Question </w:t>
      </w:r>
      <w:r w:rsidRPr="003B3DDC">
        <w:rPr>
          <w:i/>
          <w:iCs/>
          <w:lang w:eastAsia="zh-CN"/>
        </w:rPr>
        <w:t xml:space="preserve"> “</w:t>
      </w:r>
      <w:proofErr w:type="gramEnd"/>
      <w:r w:rsidR="00DC50ED" w:rsidRPr="003B3DDC">
        <w:rPr>
          <w:i/>
          <w:iCs/>
          <w:lang w:eastAsia="zh-CN"/>
        </w:rPr>
        <w:t>(1) Does RRC support in Rel-17 configuration of an MBS broadcast session, which is associated with multiple TMGIs?</w:t>
      </w:r>
      <w:r w:rsidRPr="003B3DDC">
        <w:rPr>
          <w:i/>
          <w:iCs/>
          <w:lang w:eastAsia="zh-CN"/>
        </w:rPr>
        <w:t>”</w:t>
      </w:r>
      <w:r>
        <w:rPr>
          <w:lang w:eastAsia="zh-CN"/>
        </w:rPr>
        <w:t>:</w:t>
      </w:r>
    </w:p>
    <w:p w14:paraId="3E0BB83F" w14:textId="61718914" w:rsidR="00695E22" w:rsidRDefault="00EE0CFD" w:rsidP="00DC50ED">
      <w:pPr>
        <w:rPr>
          <w:lang w:eastAsia="zh-CN"/>
        </w:rPr>
      </w:pPr>
      <w:r>
        <w:t>Based on ASN.1 coding it is possible to signal an MBS broadcast session with multiple TMGIs</w:t>
      </w:r>
      <w:proofErr w:type="gramStart"/>
      <w:r>
        <w:t>, .</w:t>
      </w:r>
      <w:proofErr w:type="gramEnd"/>
      <w:r>
        <w:t xml:space="preserve"> Additionally, if one would associate a session with multiple TMGIs, it would require </w:t>
      </w:r>
      <w:proofErr w:type="spellStart"/>
      <w:r>
        <w:t>signaling</w:t>
      </w:r>
      <w:proofErr w:type="spellEnd"/>
      <w:r>
        <w:t xml:space="preserve"> all the parameters for the session as many times it is associated to different TMGIs. As the </w:t>
      </w:r>
      <w:proofErr w:type="spellStart"/>
      <w:r>
        <w:t>signaling</w:t>
      </w:r>
      <w:proofErr w:type="spellEnd"/>
      <w:r>
        <w:t xml:space="preserve"> is done in broadcast channel this should be avoided, if </w:t>
      </w:r>
      <w:proofErr w:type="gramStart"/>
      <w:r>
        <w:t>possible..</w:t>
      </w:r>
      <w:proofErr w:type="gramEnd"/>
      <w:r>
        <w:t>”</w:t>
      </w:r>
    </w:p>
    <w:p w14:paraId="23C2F4A3" w14:textId="3320C04D" w:rsidR="00DC50ED" w:rsidRDefault="00695E22" w:rsidP="00DC50ED">
      <w:pPr>
        <w:rPr>
          <w:color w:val="002060"/>
          <w:lang w:eastAsia="zh-CN"/>
        </w:rPr>
      </w:pPr>
      <w:r>
        <w:rPr>
          <w:lang w:eastAsia="zh-CN"/>
        </w:rPr>
        <w:t>For Question</w:t>
      </w:r>
      <w:r w:rsidR="007A3240">
        <w:rPr>
          <w:lang w:eastAsia="zh-CN"/>
        </w:rPr>
        <w:t xml:space="preserve"> </w:t>
      </w:r>
      <w:r w:rsidR="007A3240" w:rsidRPr="003B3DDC">
        <w:rPr>
          <w:i/>
          <w:iCs/>
          <w:lang w:eastAsia="zh-CN"/>
        </w:rPr>
        <w:t>“(</w:t>
      </w:r>
      <w:r w:rsidR="00DC50ED" w:rsidRPr="003B3DDC">
        <w:rPr>
          <w:i/>
          <w:iCs/>
          <w:lang w:eastAsia="zh-CN"/>
        </w:rPr>
        <w:t>2</w:t>
      </w:r>
      <w:r w:rsidR="007A3240" w:rsidRPr="003B3DDC">
        <w:rPr>
          <w:i/>
          <w:iCs/>
          <w:lang w:eastAsia="zh-CN"/>
        </w:rPr>
        <w:t>)</w:t>
      </w:r>
      <w:r w:rsidR="00DC50ED" w:rsidRPr="003B3DDC">
        <w:rPr>
          <w:i/>
          <w:iCs/>
          <w:lang w:eastAsia="zh-CN"/>
        </w:rPr>
        <w:t xml:space="preserve"> RRC supports the indication whether a neighbour cell provides the broadcast service on MTCH. Given the size of the </w:t>
      </w:r>
      <w:proofErr w:type="spellStart"/>
      <w:r w:rsidR="00DC50ED" w:rsidRPr="007A3240">
        <w:rPr>
          <w:i/>
          <w:iCs/>
        </w:rPr>
        <w:t>mbs-NeighbourCellList</w:t>
      </w:r>
      <w:proofErr w:type="spellEnd"/>
      <w:r w:rsidR="00DC50ED" w:rsidRPr="003B3DDC">
        <w:rPr>
          <w:i/>
          <w:iCs/>
          <w:lang w:eastAsia="zh-CN"/>
        </w:rPr>
        <w:t xml:space="preserve"> to which the </w:t>
      </w:r>
      <w:proofErr w:type="spellStart"/>
      <w:r w:rsidR="00DC50ED" w:rsidRPr="007A3240">
        <w:rPr>
          <w:i/>
          <w:iCs/>
        </w:rPr>
        <w:t>mtch-NeighbourCell</w:t>
      </w:r>
      <w:proofErr w:type="spellEnd"/>
      <w:r w:rsidR="00DC50ED" w:rsidRPr="003B3DDC">
        <w:rPr>
          <w:i/>
          <w:iCs/>
          <w:color w:val="002060"/>
        </w:rPr>
        <w:t xml:space="preserve"> </w:t>
      </w:r>
      <w:r w:rsidR="00DC50ED" w:rsidRPr="003B3DDC">
        <w:rPr>
          <w:i/>
          <w:iCs/>
          <w:lang w:eastAsia="zh-CN"/>
        </w:rPr>
        <w:t xml:space="preserve">in each </w:t>
      </w:r>
      <w:r w:rsidR="00DC50ED" w:rsidRPr="007A3240">
        <w:rPr>
          <w:i/>
          <w:iCs/>
        </w:rPr>
        <w:t>MBS-</w:t>
      </w:r>
      <w:proofErr w:type="spellStart"/>
      <w:r w:rsidR="00DC50ED" w:rsidRPr="007A3240">
        <w:rPr>
          <w:i/>
          <w:iCs/>
        </w:rPr>
        <w:t>SessionInfo</w:t>
      </w:r>
      <w:proofErr w:type="spellEnd"/>
      <w:r w:rsidR="00DC50ED" w:rsidRPr="003B3DDC">
        <w:rPr>
          <w:i/>
          <w:iCs/>
          <w:color w:val="002060"/>
        </w:rPr>
        <w:t xml:space="preserve"> </w:t>
      </w:r>
      <w:r w:rsidR="00DC50ED" w:rsidRPr="003B3DDC">
        <w:rPr>
          <w:i/>
          <w:iCs/>
          <w:lang w:eastAsia="zh-CN"/>
        </w:rPr>
        <w:t xml:space="preserve">item refers to, it is </w:t>
      </w:r>
      <w:r w:rsidR="007A3240" w:rsidRPr="003B3DDC">
        <w:rPr>
          <w:i/>
          <w:iCs/>
          <w:lang w:eastAsia="zh-CN"/>
        </w:rPr>
        <w:t>"</w:t>
      </w:r>
      <w:r w:rsidR="00DC50ED" w:rsidRPr="003B3DDC">
        <w:rPr>
          <w:i/>
          <w:iCs/>
          <w:lang w:eastAsia="zh-CN"/>
        </w:rPr>
        <w:t>possible that not all neighbour cells can be indicated. This size-limitation would presumably be more acute in RAN sharing scenarios, at the border between a shared area and a non-shared area or similar</w:t>
      </w:r>
      <w:r w:rsidR="00DC50ED" w:rsidRPr="00FF55BC">
        <w:rPr>
          <w:i/>
          <w:iCs/>
          <w:lang w:eastAsia="zh-CN"/>
        </w:rPr>
        <w:t>. Can it be assumed that service continuity is also supported towards a neighbour cell not indicated in th</w:t>
      </w:r>
      <w:r w:rsidR="00DC50ED" w:rsidRPr="00FF55BC">
        <w:rPr>
          <w:i/>
          <w:iCs/>
          <w:color w:val="002060"/>
        </w:rPr>
        <w:t xml:space="preserve">e </w:t>
      </w:r>
      <w:proofErr w:type="spellStart"/>
      <w:r w:rsidR="00DC50ED" w:rsidRPr="00FF55BC">
        <w:rPr>
          <w:i/>
          <w:iCs/>
        </w:rPr>
        <w:t>mbs-NeighbourCellList</w:t>
      </w:r>
      <w:proofErr w:type="spellEnd"/>
      <w:r w:rsidR="00DC50ED" w:rsidRPr="00FF55BC">
        <w:rPr>
          <w:i/>
          <w:iCs/>
          <w:color w:val="002060"/>
          <w:lang w:eastAsia="zh-CN"/>
        </w:rPr>
        <w:t>?</w:t>
      </w:r>
      <w:r w:rsidR="007A3240" w:rsidRPr="00FF55BC">
        <w:rPr>
          <w:i/>
          <w:iCs/>
          <w:color w:val="002060"/>
          <w:lang w:eastAsia="zh-CN"/>
        </w:rPr>
        <w:t>”</w:t>
      </w:r>
    </w:p>
    <w:p w14:paraId="2103E000" w14:textId="66917EAE" w:rsidR="00DC50ED" w:rsidRDefault="00413B69" w:rsidP="00DC50ED">
      <w:pPr>
        <w:rPr>
          <w:lang w:eastAsia="zh-CN"/>
        </w:rPr>
      </w:pPr>
      <w:r>
        <w:t xml:space="preserve">It should be noted that it is possible to signal a list including up to 8 neighbour cells and that list includes both intra- and inter-frequency cells and these 8 neighbour cells are commonly used by all the </w:t>
      </w:r>
      <w:r>
        <w:rPr>
          <w:i/>
          <w:iCs/>
        </w:rPr>
        <w:t>MBS-</w:t>
      </w:r>
      <w:proofErr w:type="spellStart"/>
      <w:r>
        <w:rPr>
          <w:i/>
          <w:iCs/>
        </w:rPr>
        <w:t>SessionInfo</w:t>
      </w:r>
      <w:proofErr w:type="spellEnd"/>
      <w:r>
        <w:t xml:space="preserve"> instances </w:t>
      </w:r>
      <w:proofErr w:type="gramStart"/>
      <w:r>
        <w:t>i.e.</w:t>
      </w:r>
      <w:proofErr w:type="gramEnd"/>
      <w:r>
        <w:t xml:space="preserve"> common for all </w:t>
      </w:r>
      <w:r w:rsidR="00EE0CFD">
        <w:t xml:space="preserve">the </w:t>
      </w:r>
      <w:r>
        <w:t xml:space="preserve">TMGI. </w:t>
      </w:r>
      <w:r w:rsidR="00EE0CFD">
        <w:t>I</w:t>
      </w:r>
      <w:r>
        <w:t xml:space="preserve">n Release 17, it is up to UE implementation to utilize neighbour cell information as it sees fit and it is optional for network to provide it and service continuity should also work without providing </w:t>
      </w:r>
      <w:r w:rsidRPr="00025835">
        <w:rPr>
          <w:i/>
          <w:iCs/>
        </w:rPr>
        <w:t>MBS-</w:t>
      </w:r>
      <w:proofErr w:type="spellStart"/>
      <w:r w:rsidRPr="00025835">
        <w:rPr>
          <w:i/>
          <w:iCs/>
        </w:rPr>
        <w:t>NeigbourCellList</w:t>
      </w:r>
      <w:proofErr w:type="spellEnd"/>
    </w:p>
    <w:p w14:paraId="2CB523A9" w14:textId="200943FA" w:rsidR="00DC50ED" w:rsidRDefault="007A3240" w:rsidP="00DC50ED">
      <w:pPr>
        <w:rPr>
          <w:i/>
          <w:iCs/>
          <w:lang w:eastAsia="zh-CN"/>
        </w:rPr>
      </w:pPr>
      <w:r>
        <w:rPr>
          <w:lang w:eastAsia="zh-CN"/>
        </w:rPr>
        <w:t xml:space="preserve">For Question </w:t>
      </w:r>
      <w:r w:rsidRPr="003B3DDC">
        <w:rPr>
          <w:i/>
          <w:iCs/>
          <w:lang w:eastAsia="zh-CN"/>
        </w:rPr>
        <w:t>“</w:t>
      </w:r>
      <w:r w:rsidR="00DC50ED" w:rsidRPr="003B3DDC">
        <w:rPr>
          <w:i/>
          <w:iCs/>
          <w:lang w:eastAsia="zh-CN"/>
        </w:rPr>
        <w:t>(3) Is there any significant limitation from RRC point of view if the TMGI as received by the 5GC contains a PLMN/SNPN ID not broadcast in SIB1?</w:t>
      </w:r>
      <w:r w:rsidRPr="003B3DDC">
        <w:rPr>
          <w:i/>
          <w:iCs/>
          <w:lang w:eastAsia="zh-CN"/>
        </w:rPr>
        <w:t>”</w:t>
      </w:r>
    </w:p>
    <w:p w14:paraId="1E0E8383" w14:textId="79510FE0" w:rsidR="006E2B07" w:rsidRDefault="006E2B07" w:rsidP="00DC50ED">
      <w:pPr>
        <w:rPr>
          <w:lang w:eastAsia="zh-CN"/>
        </w:rPr>
      </w:pPr>
      <w:r>
        <w:t>There is no problem caused for UE if UE receives TMGI that has PLMN/SNPN that is not broadcast in SIB1 as there is</w:t>
      </w:r>
      <w:r w:rsidR="00413B69">
        <w:t xml:space="preserve"> no UE functionality defined to check PLMN/SNPN ID from the TMGI.</w:t>
      </w:r>
    </w:p>
    <w:p w14:paraId="3A135848" w14:textId="77777777" w:rsidR="00DD5482" w:rsidRDefault="00DD5482" w:rsidP="00DD5482">
      <w:pPr>
        <w:spacing w:after="120"/>
        <w:rPr>
          <w:rFonts w:ascii="Arial" w:hAnsi="Arial" w:cs="Arial"/>
          <w:b/>
        </w:rPr>
      </w:pPr>
      <w:r>
        <w:rPr>
          <w:rFonts w:ascii="Arial" w:hAnsi="Arial" w:cs="Arial"/>
          <w:b/>
        </w:rPr>
        <w:t>2. Actions:</w:t>
      </w:r>
    </w:p>
    <w:p w14:paraId="020753CF" w14:textId="68DC069A" w:rsidR="00DC50ED" w:rsidRDefault="00DC50ED" w:rsidP="00DC50ED">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RAN</w:t>
      </w:r>
      <w:r w:rsidR="007A3240">
        <w:rPr>
          <w:rFonts w:ascii="Arial" w:hAnsi="Arial" w:cs="Arial"/>
          <w:b/>
        </w:rPr>
        <w:t>3,</w:t>
      </w:r>
      <w:r w:rsidR="00E34D78">
        <w:rPr>
          <w:rFonts w:ascii="Arial" w:hAnsi="Arial" w:cs="Arial"/>
          <w:b/>
        </w:rPr>
        <w:t xml:space="preserve"> </w:t>
      </w:r>
      <w:r w:rsidR="007A3240">
        <w:rPr>
          <w:rFonts w:ascii="Arial" w:hAnsi="Arial" w:cs="Arial"/>
          <w:b/>
        </w:rPr>
        <w:t>SA2</w:t>
      </w:r>
      <w:r>
        <w:rPr>
          <w:rFonts w:ascii="Arial" w:hAnsi="Arial" w:cs="Arial"/>
          <w:b/>
          <w:bCs/>
          <w:sz w:val="22"/>
          <w:szCs w:val="22"/>
        </w:rPr>
        <w:t>:</w:t>
      </w:r>
    </w:p>
    <w:p w14:paraId="6E26D87B" w14:textId="75E838E8" w:rsidR="00DC50ED" w:rsidRDefault="00DC50ED" w:rsidP="00DC50ED">
      <w:pPr>
        <w:spacing w:after="120"/>
        <w:ind w:left="993" w:hanging="993"/>
      </w:pPr>
      <w:r>
        <w:rPr>
          <w:rFonts w:ascii="Arial" w:hAnsi="Arial" w:cs="Arial"/>
          <w:b/>
        </w:rPr>
        <w:t xml:space="preserve">ACTION: </w:t>
      </w:r>
      <w:r>
        <w:rPr>
          <w:rFonts w:ascii="Arial" w:hAnsi="Arial" w:cs="Arial"/>
          <w:b/>
          <w:color w:val="0070C0"/>
        </w:rPr>
        <w:tab/>
      </w:r>
      <w:r>
        <w:t>RAN</w:t>
      </w:r>
      <w:r w:rsidR="00E34D78">
        <w:t>2</w:t>
      </w:r>
      <w:r>
        <w:t xml:space="preserve"> kindly asks </w:t>
      </w:r>
      <w:r>
        <w:rPr>
          <w:rFonts w:hint="eastAsia"/>
          <w:lang w:eastAsia="zh-CN"/>
        </w:rPr>
        <w:t>RAN</w:t>
      </w:r>
      <w:r w:rsidR="00E34D78">
        <w:rPr>
          <w:lang w:eastAsia="zh-CN"/>
        </w:rPr>
        <w:t>3 and SA2 to take RAN2 responses into account in their decisions regarding MBS reception in RAN sharing scenario</w:t>
      </w:r>
      <w:r>
        <w:t>.</w:t>
      </w:r>
    </w:p>
    <w:p w14:paraId="70F5A370" w14:textId="77777777" w:rsidR="0040407F" w:rsidRPr="005C7689" w:rsidRDefault="0040407F" w:rsidP="0040407F">
      <w:pPr>
        <w:spacing w:after="120"/>
        <w:rPr>
          <w:rFonts w:ascii="Arial" w:hAnsi="Arial" w:cs="Arial"/>
          <w:b/>
        </w:rPr>
      </w:pPr>
      <w:r>
        <w:rPr>
          <w:rFonts w:ascii="Arial" w:hAnsi="Arial" w:cs="Arial"/>
          <w:b/>
        </w:rPr>
        <w:t>3. Date of Next TSG-RAN WG2 Meeting:</w:t>
      </w:r>
    </w:p>
    <w:p w14:paraId="1A8BFB06" w14:textId="77777777" w:rsidR="0040407F" w:rsidRDefault="0040407F" w:rsidP="0040407F">
      <w:pPr>
        <w:tabs>
          <w:tab w:val="left" w:pos="3119"/>
        </w:tabs>
        <w:spacing w:after="120"/>
        <w:ind w:left="2268" w:hanging="2268"/>
        <w:rPr>
          <w:rFonts w:ascii="Arial" w:hAnsi="Arial" w:cs="Arial"/>
          <w:bCs/>
        </w:rPr>
      </w:pPr>
      <w:r>
        <w:rPr>
          <w:rFonts w:ascii="Arial" w:hAnsi="Arial" w:cs="Arial"/>
          <w:bCs/>
        </w:rPr>
        <w:t>RAN2#121</w:t>
      </w:r>
      <w:r>
        <w:rPr>
          <w:rFonts w:ascii="Arial" w:hAnsi="Arial" w:cs="Arial"/>
          <w:bCs/>
        </w:rPr>
        <w:tab/>
        <w:t>from 2023-02-27</w:t>
      </w:r>
      <w:r>
        <w:rPr>
          <w:rFonts w:ascii="Arial" w:hAnsi="Arial" w:cs="Arial"/>
          <w:bCs/>
        </w:rPr>
        <w:tab/>
        <w:t>to 2023-03-03</w:t>
      </w:r>
      <w:r>
        <w:rPr>
          <w:rFonts w:ascii="Arial" w:hAnsi="Arial" w:cs="Arial"/>
          <w:bCs/>
        </w:rPr>
        <w:tab/>
      </w:r>
      <w:r>
        <w:rPr>
          <w:rFonts w:ascii="Arial" w:hAnsi="Arial" w:cs="Arial"/>
          <w:bCs/>
        </w:rPr>
        <w:tab/>
        <w:t>Athens, GR</w:t>
      </w:r>
    </w:p>
    <w:p w14:paraId="0729C80F" w14:textId="77777777" w:rsidR="0040407F" w:rsidRDefault="0040407F" w:rsidP="0040407F">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29A97B9A" w14:textId="77777777" w:rsidR="00DC50ED" w:rsidRDefault="00DC50ED" w:rsidP="00DC50ED"/>
    <w:p w14:paraId="14D78680" w14:textId="77777777" w:rsidR="00EC68BB" w:rsidRDefault="00EC68BB"/>
    <w:sectPr w:rsidR="00EC68B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5EB67" w14:textId="77777777" w:rsidR="00B7731B" w:rsidRDefault="00B7731B" w:rsidP="00D0578A">
      <w:pPr>
        <w:spacing w:after="0" w:line="240" w:lineRule="auto"/>
      </w:pPr>
      <w:r>
        <w:separator/>
      </w:r>
    </w:p>
  </w:endnote>
  <w:endnote w:type="continuationSeparator" w:id="0">
    <w:p w14:paraId="0514404C" w14:textId="77777777" w:rsidR="00B7731B" w:rsidRDefault="00B7731B" w:rsidP="00D0578A">
      <w:pPr>
        <w:spacing w:after="0" w:line="240" w:lineRule="auto"/>
      </w:pPr>
      <w:r>
        <w:continuationSeparator/>
      </w:r>
    </w:p>
  </w:endnote>
  <w:endnote w:type="continuationNotice" w:id="1">
    <w:p w14:paraId="341932EB" w14:textId="77777777" w:rsidR="00B7731B" w:rsidRDefault="00B773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7A61A" w14:textId="77777777" w:rsidR="00B7731B" w:rsidRDefault="00B7731B" w:rsidP="00D0578A">
      <w:pPr>
        <w:spacing w:after="0" w:line="240" w:lineRule="auto"/>
      </w:pPr>
      <w:r>
        <w:separator/>
      </w:r>
    </w:p>
  </w:footnote>
  <w:footnote w:type="continuationSeparator" w:id="0">
    <w:p w14:paraId="6C06ACDA" w14:textId="77777777" w:rsidR="00B7731B" w:rsidRDefault="00B7731B" w:rsidP="00D0578A">
      <w:pPr>
        <w:spacing w:after="0" w:line="240" w:lineRule="auto"/>
      </w:pPr>
      <w:r>
        <w:continuationSeparator/>
      </w:r>
    </w:p>
  </w:footnote>
  <w:footnote w:type="continuationNotice" w:id="1">
    <w:p w14:paraId="4FED383D" w14:textId="77777777" w:rsidR="00B7731B" w:rsidRDefault="00B773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8820B62"/>
    <w:multiLevelType w:val="multilevel"/>
    <w:tmpl w:val="ADB8D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43C640D"/>
    <w:multiLevelType w:val="multilevel"/>
    <w:tmpl w:val="443C64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AFA03BD"/>
    <w:multiLevelType w:val="multilevel"/>
    <w:tmpl w:val="556EE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2"/>
  </w:num>
  <w:num w:numId="3">
    <w:abstractNumId w:val="4"/>
  </w:num>
  <w:num w:numId="4">
    <w:abstractNumId w:val="0"/>
  </w:num>
  <w:num w:numId="5">
    <w:abstractNumId w:val="3"/>
  </w:num>
  <w:num w:numId="6">
    <w:abstractNumId w:val="5"/>
    <w:lvlOverride w:ilvl="0">
      <w:startOverride w:val="1"/>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53E1"/>
    <w:rsid w:val="0000547B"/>
    <w:rsid w:val="00006035"/>
    <w:rsid w:val="00016287"/>
    <w:rsid w:val="00016336"/>
    <w:rsid w:val="00017B82"/>
    <w:rsid w:val="00017F23"/>
    <w:rsid w:val="00021AAA"/>
    <w:rsid w:val="00025835"/>
    <w:rsid w:val="0003503E"/>
    <w:rsid w:val="00035703"/>
    <w:rsid w:val="000376BB"/>
    <w:rsid w:val="00040F21"/>
    <w:rsid w:val="00042A79"/>
    <w:rsid w:val="00057B9E"/>
    <w:rsid w:val="00060AB8"/>
    <w:rsid w:val="00062D87"/>
    <w:rsid w:val="0006532E"/>
    <w:rsid w:val="000665E0"/>
    <w:rsid w:val="0007039C"/>
    <w:rsid w:val="000727C2"/>
    <w:rsid w:val="00076551"/>
    <w:rsid w:val="000800D8"/>
    <w:rsid w:val="00083E23"/>
    <w:rsid w:val="00087529"/>
    <w:rsid w:val="00090C50"/>
    <w:rsid w:val="00091648"/>
    <w:rsid w:val="000A0323"/>
    <w:rsid w:val="000A307F"/>
    <w:rsid w:val="000A4EF5"/>
    <w:rsid w:val="000A6DDB"/>
    <w:rsid w:val="000A710C"/>
    <w:rsid w:val="000A7A24"/>
    <w:rsid w:val="000B33D4"/>
    <w:rsid w:val="000B495F"/>
    <w:rsid w:val="000B5DCA"/>
    <w:rsid w:val="000B7F43"/>
    <w:rsid w:val="000C07B5"/>
    <w:rsid w:val="000C3047"/>
    <w:rsid w:val="000C4F7A"/>
    <w:rsid w:val="000D0F88"/>
    <w:rsid w:val="000D2979"/>
    <w:rsid w:val="000D2D4A"/>
    <w:rsid w:val="000E3E6F"/>
    <w:rsid w:val="000F1CEA"/>
    <w:rsid w:val="000F2728"/>
    <w:rsid w:val="000F6242"/>
    <w:rsid w:val="001035F5"/>
    <w:rsid w:val="00104010"/>
    <w:rsid w:val="0010528B"/>
    <w:rsid w:val="00105F79"/>
    <w:rsid w:val="00110655"/>
    <w:rsid w:val="001115C6"/>
    <w:rsid w:val="00111C56"/>
    <w:rsid w:val="0012267B"/>
    <w:rsid w:val="00125ECB"/>
    <w:rsid w:val="00130737"/>
    <w:rsid w:val="00134CA7"/>
    <w:rsid w:val="00143003"/>
    <w:rsid w:val="00147669"/>
    <w:rsid w:val="00151A39"/>
    <w:rsid w:val="001568BE"/>
    <w:rsid w:val="00156E20"/>
    <w:rsid w:val="00167D99"/>
    <w:rsid w:val="00174922"/>
    <w:rsid w:val="00175CC4"/>
    <w:rsid w:val="00176526"/>
    <w:rsid w:val="00177D9B"/>
    <w:rsid w:val="001802CB"/>
    <w:rsid w:val="001823EB"/>
    <w:rsid w:val="0018617E"/>
    <w:rsid w:val="00186CC2"/>
    <w:rsid w:val="0018710A"/>
    <w:rsid w:val="0019095A"/>
    <w:rsid w:val="0019270B"/>
    <w:rsid w:val="00195843"/>
    <w:rsid w:val="001963DA"/>
    <w:rsid w:val="00197692"/>
    <w:rsid w:val="001A1683"/>
    <w:rsid w:val="001A1A71"/>
    <w:rsid w:val="001A2494"/>
    <w:rsid w:val="001A60DA"/>
    <w:rsid w:val="001B70B2"/>
    <w:rsid w:val="001C0CFF"/>
    <w:rsid w:val="001C1816"/>
    <w:rsid w:val="001D5F1C"/>
    <w:rsid w:val="001E23FC"/>
    <w:rsid w:val="001F490F"/>
    <w:rsid w:val="001F6A6F"/>
    <w:rsid w:val="001F789E"/>
    <w:rsid w:val="00207EEF"/>
    <w:rsid w:val="00213DD1"/>
    <w:rsid w:val="00221506"/>
    <w:rsid w:val="00221DEB"/>
    <w:rsid w:val="002230BC"/>
    <w:rsid w:val="002256B6"/>
    <w:rsid w:val="0022606E"/>
    <w:rsid w:val="00226E30"/>
    <w:rsid w:val="00232849"/>
    <w:rsid w:val="002330DB"/>
    <w:rsid w:val="00235FDA"/>
    <w:rsid w:val="00237952"/>
    <w:rsid w:val="00237CCC"/>
    <w:rsid w:val="00240F40"/>
    <w:rsid w:val="00243A47"/>
    <w:rsid w:val="00243F7A"/>
    <w:rsid w:val="0024517A"/>
    <w:rsid w:val="00245857"/>
    <w:rsid w:val="00253580"/>
    <w:rsid w:val="00256E94"/>
    <w:rsid w:val="00256FBA"/>
    <w:rsid w:val="002623D8"/>
    <w:rsid w:val="00263419"/>
    <w:rsid w:val="00264147"/>
    <w:rsid w:val="00265DED"/>
    <w:rsid w:val="00266F67"/>
    <w:rsid w:val="00271263"/>
    <w:rsid w:val="0027263A"/>
    <w:rsid w:val="002731C0"/>
    <w:rsid w:val="002805BA"/>
    <w:rsid w:val="00280855"/>
    <w:rsid w:val="00281020"/>
    <w:rsid w:val="00284C8D"/>
    <w:rsid w:val="00287FE3"/>
    <w:rsid w:val="0029020F"/>
    <w:rsid w:val="00293A69"/>
    <w:rsid w:val="00296820"/>
    <w:rsid w:val="00296CC3"/>
    <w:rsid w:val="002970EE"/>
    <w:rsid w:val="002A2D73"/>
    <w:rsid w:val="002A4CF0"/>
    <w:rsid w:val="002B3BEC"/>
    <w:rsid w:val="002B4828"/>
    <w:rsid w:val="002C4B76"/>
    <w:rsid w:val="002C67BA"/>
    <w:rsid w:val="002D2153"/>
    <w:rsid w:val="002D45CB"/>
    <w:rsid w:val="002E1A0A"/>
    <w:rsid w:val="002E44C7"/>
    <w:rsid w:val="002E63E0"/>
    <w:rsid w:val="002E63ED"/>
    <w:rsid w:val="002F0CB0"/>
    <w:rsid w:val="002F1014"/>
    <w:rsid w:val="002F1940"/>
    <w:rsid w:val="002F47B8"/>
    <w:rsid w:val="00304885"/>
    <w:rsid w:val="003070C2"/>
    <w:rsid w:val="00317D96"/>
    <w:rsid w:val="00323DB0"/>
    <w:rsid w:val="003252CB"/>
    <w:rsid w:val="00327272"/>
    <w:rsid w:val="00327874"/>
    <w:rsid w:val="00335D68"/>
    <w:rsid w:val="00353D61"/>
    <w:rsid w:val="00355C3A"/>
    <w:rsid w:val="00356B22"/>
    <w:rsid w:val="00356E85"/>
    <w:rsid w:val="003702C7"/>
    <w:rsid w:val="003733CC"/>
    <w:rsid w:val="003743C6"/>
    <w:rsid w:val="00377621"/>
    <w:rsid w:val="00383545"/>
    <w:rsid w:val="00385BCC"/>
    <w:rsid w:val="00387D30"/>
    <w:rsid w:val="00391086"/>
    <w:rsid w:val="0039316E"/>
    <w:rsid w:val="00394E8A"/>
    <w:rsid w:val="003A6AB7"/>
    <w:rsid w:val="003A79CD"/>
    <w:rsid w:val="003B279A"/>
    <w:rsid w:val="003B3DDC"/>
    <w:rsid w:val="003B3F8B"/>
    <w:rsid w:val="003B44E1"/>
    <w:rsid w:val="003C1E51"/>
    <w:rsid w:val="003C49E6"/>
    <w:rsid w:val="003C671C"/>
    <w:rsid w:val="003D5560"/>
    <w:rsid w:val="003D7914"/>
    <w:rsid w:val="003E0D00"/>
    <w:rsid w:val="003E0D47"/>
    <w:rsid w:val="003E1D3E"/>
    <w:rsid w:val="003E723D"/>
    <w:rsid w:val="003F61D5"/>
    <w:rsid w:val="003F72C4"/>
    <w:rsid w:val="003F7958"/>
    <w:rsid w:val="003F7F06"/>
    <w:rsid w:val="0040407F"/>
    <w:rsid w:val="00405CE2"/>
    <w:rsid w:val="00413B69"/>
    <w:rsid w:val="00420DB1"/>
    <w:rsid w:val="00424ACA"/>
    <w:rsid w:val="00430129"/>
    <w:rsid w:val="004319C4"/>
    <w:rsid w:val="00433348"/>
    <w:rsid w:val="00433500"/>
    <w:rsid w:val="00433F71"/>
    <w:rsid w:val="00437B9D"/>
    <w:rsid w:val="00440D43"/>
    <w:rsid w:val="00442190"/>
    <w:rsid w:val="0044264B"/>
    <w:rsid w:val="00442756"/>
    <w:rsid w:val="00442BF5"/>
    <w:rsid w:val="00442C3D"/>
    <w:rsid w:val="00446E4B"/>
    <w:rsid w:val="00451AF3"/>
    <w:rsid w:val="004564CF"/>
    <w:rsid w:val="004608B5"/>
    <w:rsid w:val="00463B4F"/>
    <w:rsid w:val="00464D9D"/>
    <w:rsid w:val="00470136"/>
    <w:rsid w:val="004739ED"/>
    <w:rsid w:val="00481691"/>
    <w:rsid w:val="00493E2C"/>
    <w:rsid w:val="004951E1"/>
    <w:rsid w:val="00495558"/>
    <w:rsid w:val="004A41D3"/>
    <w:rsid w:val="004A5274"/>
    <w:rsid w:val="004B2268"/>
    <w:rsid w:val="004C1244"/>
    <w:rsid w:val="004C59A4"/>
    <w:rsid w:val="004C71E4"/>
    <w:rsid w:val="004D0B5F"/>
    <w:rsid w:val="004E3939"/>
    <w:rsid w:val="004E3DA2"/>
    <w:rsid w:val="004F2E5B"/>
    <w:rsid w:val="004F434C"/>
    <w:rsid w:val="005019EB"/>
    <w:rsid w:val="0051090F"/>
    <w:rsid w:val="00513D1A"/>
    <w:rsid w:val="005145E2"/>
    <w:rsid w:val="00517E9C"/>
    <w:rsid w:val="005220C9"/>
    <w:rsid w:val="00522B2B"/>
    <w:rsid w:val="005254CC"/>
    <w:rsid w:val="005258A5"/>
    <w:rsid w:val="00534A1C"/>
    <w:rsid w:val="0054591E"/>
    <w:rsid w:val="005502ED"/>
    <w:rsid w:val="00550964"/>
    <w:rsid w:val="0055381E"/>
    <w:rsid w:val="00560711"/>
    <w:rsid w:val="00564DD7"/>
    <w:rsid w:val="00565CDA"/>
    <w:rsid w:val="00566455"/>
    <w:rsid w:val="005748AA"/>
    <w:rsid w:val="00584087"/>
    <w:rsid w:val="005842A0"/>
    <w:rsid w:val="00593994"/>
    <w:rsid w:val="00594441"/>
    <w:rsid w:val="00596B95"/>
    <w:rsid w:val="005A1529"/>
    <w:rsid w:val="005A22FB"/>
    <w:rsid w:val="005B1AD9"/>
    <w:rsid w:val="005B3C56"/>
    <w:rsid w:val="005C1C45"/>
    <w:rsid w:val="005C39F0"/>
    <w:rsid w:val="005C73A8"/>
    <w:rsid w:val="005D2095"/>
    <w:rsid w:val="005D3DE5"/>
    <w:rsid w:val="005D63CF"/>
    <w:rsid w:val="005E3092"/>
    <w:rsid w:val="005F456B"/>
    <w:rsid w:val="00604D94"/>
    <w:rsid w:val="00610B7C"/>
    <w:rsid w:val="0061171B"/>
    <w:rsid w:val="00614052"/>
    <w:rsid w:val="00635BCB"/>
    <w:rsid w:val="00637BA7"/>
    <w:rsid w:val="00637E3D"/>
    <w:rsid w:val="0064021E"/>
    <w:rsid w:val="00640716"/>
    <w:rsid w:val="00640A1B"/>
    <w:rsid w:val="0064466A"/>
    <w:rsid w:val="00646D79"/>
    <w:rsid w:val="00647730"/>
    <w:rsid w:val="006510C8"/>
    <w:rsid w:val="00651194"/>
    <w:rsid w:val="0065203A"/>
    <w:rsid w:val="00654565"/>
    <w:rsid w:val="006617FD"/>
    <w:rsid w:val="00661B3C"/>
    <w:rsid w:val="006628F6"/>
    <w:rsid w:val="00662A5D"/>
    <w:rsid w:val="006647CD"/>
    <w:rsid w:val="00665E2A"/>
    <w:rsid w:val="00666058"/>
    <w:rsid w:val="00670C95"/>
    <w:rsid w:val="00676F98"/>
    <w:rsid w:val="00677228"/>
    <w:rsid w:val="0067785A"/>
    <w:rsid w:val="006850ED"/>
    <w:rsid w:val="006870E1"/>
    <w:rsid w:val="00695E22"/>
    <w:rsid w:val="006A3126"/>
    <w:rsid w:val="006A5D64"/>
    <w:rsid w:val="006B3053"/>
    <w:rsid w:val="006B61A1"/>
    <w:rsid w:val="006B6528"/>
    <w:rsid w:val="006C2B38"/>
    <w:rsid w:val="006C410D"/>
    <w:rsid w:val="006C76DF"/>
    <w:rsid w:val="006D093D"/>
    <w:rsid w:val="006D30BA"/>
    <w:rsid w:val="006D5695"/>
    <w:rsid w:val="006E10FB"/>
    <w:rsid w:val="006E2B07"/>
    <w:rsid w:val="00712AFA"/>
    <w:rsid w:val="007156A1"/>
    <w:rsid w:val="00717094"/>
    <w:rsid w:val="00717FE9"/>
    <w:rsid w:val="00720254"/>
    <w:rsid w:val="007252F9"/>
    <w:rsid w:val="00726A4D"/>
    <w:rsid w:val="007271E1"/>
    <w:rsid w:val="007334C8"/>
    <w:rsid w:val="007426EC"/>
    <w:rsid w:val="00743D26"/>
    <w:rsid w:val="00744F50"/>
    <w:rsid w:val="007500BF"/>
    <w:rsid w:val="00751023"/>
    <w:rsid w:val="0075319F"/>
    <w:rsid w:val="0075662D"/>
    <w:rsid w:val="007637F2"/>
    <w:rsid w:val="00773EAD"/>
    <w:rsid w:val="00781965"/>
    <w:rsid w:val="007947AF"/>
    <w:rsid w:val="007979D3"/>
    <w:rsid w:val="007A3240"/>
    <w:rsid w:val="007A3E60"/>
    <w:rsid w:val="007A66FE"/>
    <w:rsid w:val="007A6DBB"/>
    <w:rsid w:val="007B4367"/>
    <w:rsid w:val="007B469A"/>
    <w:rsid w:val="007B4CF9"/>
    <w:rsid w:val="007B5E8E"/>
    <w:rsid w:val="007B5F1E"/>
    <w:rsid w:val="007C6221"/>
    <w:rsid w:val="007D6A33"/>
    <w:rsid w:val="007D6D9C"/>
    <w:rsid w:val="007E2B09"/>
    <w:rsid w:val="007F0E93"/>
    <w:rsid w:val="007F1B7B"/>
    <w:rsid w:val="007F4F92"/>
    <w:rsid w:val="007F79DF"/>
    <w:rsid w:val="007F7A06"/>
    <w:rsid w:val="007F7A97"/>
    <w:rsid w:val="00801B22"/>
    <w:rsid w:val="0080683B"/>
    <w:rsid w:val="00806893"/>
    <w:rsid w:val="00807BC9"/>
    <w:rsid w:val="00807E79"/>
    <w:rsid w:val="008129C7"/>
    <w:rsid w:val="008139F8"/>
    <w:rsid w:val="00820DA9"/>
    <w:rsid w:val="00825B35"/>
    <w:rsid w:val="0082671D"/>
    <w:rsid w:val="008277B6"/>
    <w:rsid w:val="00827B64"/>
    <w:rsid w:val="00831D49"/>
    <w:rsid w:val="00835415"/>
    <w:rsid w:val="00835DC1"/>
    <w:rsid w:val="00835EE7"/>
    <w:rsid w:val="00840465"/>
    <w:rsid w:val="00841EA1"/>
    <w:rsid w:val="00841F19"/>
    <w:rsid w:val="00842492"/>
    <w:rsid w:val="008442DE"/>
    <w:rsid w:val="00844AD9"/>
    <w:rsid w:val="00845703"/>
    <w:rsid w:val="00846E58"/>
    <w:rsid w:val="00846F32"/>
    <w:rsid w:val="0084770E"/>
    <w:rsid w:val="008505A7"/>
    <w:rsid w:val="00852D26"/>
    <w:rsid w:val="00852E50"/>
    <w:rsid w:val="00852F1D"/>
    <w:rsid w:val="00853B39"/>
    <w:rsid w:val="008545E8"/>
    <w:rsid w:val="0085689B"/>
    <w:rsid w:val="00856BC3"/>
    <w:rsid w:val="00863B6B"/>
    <w:rsid w:val="00866125"/>
    <w:rsid w:val="0087166C"/>
    <w:rsid w:val="00871B4F"/>
    <w:rsid w:val="00873A66"/>
    <w:rsid w:val="008860EC"/>
    <w:rsid w:val="00886847"/>
    <w:rsid w:val="008869A3"/>
    <w:rsid w:val="00890915"/>
    <w:rsid w:val="008918DB"/>
    <w:rsid w:val="008926E2"/>
    <w:rsid w:val="0089771F"/>
    <w:rsid w:val="00897C5F"/>
    <w:rsid w:val="008A1BC0"/>
    <w:rsid w:val="008A51F4"/>
    <w:rsid w:val="008B0E1D"/>
    <w:rsid w:val="008B4A1E"/>
    <w:rsid w:val="008B76E4"/>
    <w:rsid w:val="008C0C7E"/>
    <w:rsid w:val="008C4838"/>
    <w:rsid w:val="008D1B62"/>
    <w:rsid w:val="008D61AA"/>
    <w:rsid w:val="008D683A"/>
    <w:rsid w:val="008D772F"/>
    <w:rsid w:val="008E1797"/>
    <w:rsid w:val="008E5175"/>
    <w:rsid w:val="008F14B1"/>
    <w:rsid w:val="008F5F1D"/>
    <w:rsid w:val="008F6FBE"/>
    <w:rsid w:val="00912480"/>
    <w:rsid w:val="00923E58"/>
    <w:rsid w:val="00924F07"/>
    <w:rsid w:val="00926416"/>
    <w:rsid w:val="009404F5"/>
    <w:rsid w:val="009428F9"/>
    <w:rsid w:val="00951503"/>
    <w:rsid w:val="009517BA"/>
    <w:rsid w:val="009523BC"/>
    <w:rsid w:val="009544D7"/>
    <w:rsid w:val="00956AEB"/>
    <w:rsid w:val="00957CD6"/>
    <w:rsid w:val="0096161D"/>
    <w:rsid w:val="00964184"/>
    <w:rsid w:val="00976C93"/>
    <w:rsid w:val="00981F4E"/>
    <w:rsid w:val="00982DE4"/>
    <w:rsid w:val="009946D8"/>
    <w:rsid w:val="00995BC4"/>
    <w:rsid w:val="0099764C"/>
    <w:rsid w:val="009A22B0"/>
    <w:rsid w:val="009A3D84"/>
    <w:rsid w:val="009B78E3"/>
    <w:rsid w:val="009C1941"/>
    <w:rsid w:val="009C38C4"/>
    <w:rsid w:val="009C4AF1"/>
    <w:rsid w:val="009C5EDC"/>
    <w:rsid w:val="009D11A9"/>
    <w:rsid w:val="009D1BF5"/>
    <w:rsid w:val="009D3E8C"/>
    <w:rsid w:val="009D3FC9"/>
    <w:rsid w:val="009E7768"/>
    <w:rsid w:val="009F4C4F"/>
    <w:rsid w:val="009F5D33"/>
    <w:rsid w:val="009F70DC"/>
    <w:rsid w:val="009F7939"/>
    <w:rsid w:val="009F7CA6"/>
    <w:rsid w:val="009F7ECE"/>
    <w:rsid w:val="00A02776"/>
    <w:rsid w:val="00A07C30"/>
    <w:rsid w:val="00A16970"/>
    <w:rsid w:val="00A16EFF"/>
    <w:rsid w:val="00A17FF0"/>
    <w:rsid w:val="00A2151D"/>
    <w:rsid w:val="00A237B0"/>
    <w:rsid w:val="00A27E2F"/>
    <w:rsid w:val="00A32D28"/>
    <w:rsid w:val="00A34E46"/>
    <w:rsid w:val="00A37989"/>
    <w:rsid w:val="00A37ED2"/>
    <w:rsid w:val="00A46D24"/>
    <w:rsid w:val="00A55107"/>
    <w:rsid w:val="00A554C4"/>
    <w:rsid w:val="00A55916"/>
    <w:rsid w:val="00A605F0"/>
    <w:rsid w:val="00A60A5F"/>
    <w:rsid w:val="00A641AC"/>
    <w:rsid w:val="00A70CDC"/>
    <w:rsid w:val="00A744F3"/>
    <w:rsid w:val="00A7578A"/>
    <w:rsid w:val="00A9143C"/>
    <w:rsid w:val="00AA6317"/>
    <w:rsid w:val="00AB33E8"/>
    <w:rsid w:val="00AB437C"/>
    <w:rsid w:val="00AB45B6"/>
    <w:rsid w:val="00AB53DE"/>
    <w:rsid w:val="00AC4E40"/>
    <w:rsid w:val="00AC56AC"/>
    <w:rsid w:val="00AD3C36"/>
    <w:rsid w:val="00AD7358"/>
    <w:rsid w:val="00AE47E9"/>
    <w:rsid w:val="00AF66FF"/>
    <w:rsid w:val="00AF7738"/>
    <w:rsid w:val="00B03A5E"/>
    <w:rsid w:val="00B1194A"/>
    <w:rsid w:val="00B13161"/>
    <w:rsid w:val="00B14DFE"/>
    <w:rsid w:val="00B15771"/>
    <w:rsid w:val="00B17FD8"/>
    <w:rsid w:val="00B2133B"/>
    <w:rsid w:val="00B23731"/>
    <w:rsid w:val="00B2470E"/>
    <w:rsid w:val="00B2533D"/>
    <w:rsid w:val="00B351B8"/>
    <w:rsid w:val="00B36065"/>
    <w:rsid w:val="00B37B30"/>
    <w:rsid w:val="00B4204F"/>
    <w:rsid w:val="00B45C91"/>
    <w:rsid w:val="00B659FD"/>
    <w:rsid w:val="00B65F67"/>
    <w:rsid w:val="00B675F5"/>
    <w:rsid w:val="00B71252"/>
    <w:rsid w:val="00B7731B"/>
    <w:rsid w:val="00B77A76"/>
    <w:rsid w:val="00B838ED"/>
    <w:rsid w:val="00B86E62"/>
    <w:rsid w:val="00B97703"/>
    <w:rsid w:val="00BA4674"/>
    <w:rsid w:val="00BA4979"/>
    <w:rsid w:val="00BB2395"/>
    <w:rsid w:val="00BB3580"/>
    <w:rsid w:val="00BB75E1"/>
    <w:rsid w:val="00BC6D43"/>
    <w:rsid w:val="00BC7797"/>
    <w:rsid w:val="00BE3B85"/>
    <w:rsid w:val="00BF5E2E"/>
    <w:rsid w:val="00BF7679"/>
    <w:rsid w:val="00BF778C"/>
    <w:rsid w:val="00C009F6"/>
    <w:rsid w:val="00C15101"/>
    <w:rsid w:val="00C155E7"/>
    <w:rsid w:val="00C1713B"/>
    <w:rsid w:val="00C21057"/>
    <w:rsid w:val="00C306A1"/>
    <w:rsid w:val="00C34DA7"/>
    <w:rsid w:val="00C425E9"/>
    <w:rsid w:val="00C430E7"/>
    <w:rsid w:val="00C546FD"/>
    <w:rsid w:val="00C55270"/>
    <w:rsid w:val="00C562D3"/>
    <w:rsid w:val="00C65A99"/>
    <w:rsid w:val="00C7011E"/>
    <w:rsid w:val="00C7065E"/>
    <w:rsid w:val="00C71621"/>
    <w:rsid w:val="00C72D80"/>
    <w:rsid w:val="00C7300F"/>
    <w:rsid w:val="00C765DC"/>
    <w:rsid w:val="00C76AF8"/>
    <w:rsid w:val="00C76FFD"/>
    <w:rsid w:val="00C77E45"/>
    <w:rsid w:val="00C82DF6"/>
    <w:rsid w:val="00C83D8D"/>
    <w:rsid w:val="00C84372"/>
    <w:rsid w:val="00C96489"/>
    <w:rsid w:val="00CC36C4"/>
    <w:rsid w:val="00CC414B"/>
    <w:rsid w:val="00CD138B"/>
    <w:rsid w:val="00CD2C02"/>
    <w:rsid w:val="00CD44A4"/>
    <w:rsid w:val="00CD58AA"/>
    <w:rsid w:val="00CE24B3"/>
    <w:rsid w:val="00CE24F5"/>
    <w:rsid w:val="00CE39FE"/>
    <w:rsid w:val="00CE3FD8"/>
    <w:rsid w:val="00CE514E"/>
    <w:rsid w:val="00CF48F2"/>
    <w:rsid w:val="00CF6087"/>
    <w:rsid w:val="00CF6400"/>
    <w:rsid w:val="00D018F5"/>
    <w:rsid w:val="00D0578A"/>
    <w:rsid w:val="00D057ED"/>
    <w:rsid w:val="00D1202B"/>
    <w:rsid w:val="00D127C1"/>
    <w:rsid w:val="00D13A73"/>
    <w:rsid w:val="00D15A9A"/>
    <w:rsid w:val="00D22542"/>
    <w:rsid w:val="00D22870"/>
    <w:rsid w:val="00D23ABF"/>
    <w:rsid w:val="00D32DBE"/>
    <w:rsid w:val="00D3417C"/>
    <w:rsid w:val="00D374D6"/>
    <w:rsid w:val="00D424C7"/>
    <w:rsid w:val="00D50DC8"/>
    <w:rsid w:val="00D5743A"/>
    <w:rsid w:val="00D60BD2"/>
    <w:rsid w:val="00D62DDC"/>
    <w:rsid w:val="00D64849"/>
    <w:rsid w:val="00D70108"/>
    <w:rsid w:val="00D7224F"/>
    <w:rsid w:val="00D72B0B"/>
    <w:rsid w:val="00D7447B"/>
    <w:rsid w:val="00D74496"/>
    <w:rsid w:val="00D83DD4"/>
    <w:rsid w:val="00D87551"/>
    <w:rsid w:val="00D952E9"/>
    <w:rsid w:val="00DA6759"/>
    <w:rsid w:val="00DA7E6E"/>
    <w:rsid w:val="00DB0A54"/>
    <w:rsid w:val="00DB4644"/>
    <w:rsid w:val="00DB5AE1"/>
    <w:rsid w:val="00DB76C4"/>
    <w:rsid w:val="00DC428A"/>
    <w:rsid w:val="00DC50ED"/>
    <w:rsid w:val="00DD0F76"/>
    <w:rsid w:val="00DD25B8"/>
    <w:rsid w:val="00DD30C9"/>
    <w:rsid w:val="00DD33F2"/>
    <w:rsid w:val="00DD52A5"/>
    <w:rsid w:val="00DD5482"/>
    <w:rsid w:val="00DD5AE6"/>
    <w:rsid w:val="00DE23FF"/>
    <w:rsid w:val="00DE427E"/>
    <w:rsid w:val="00DE77D9"/>
    <w:rsid w:val="00DF1368"/>
    <w:rsid w:val="00DF21AC"/>
    <w:rsid w:val="00DF35B3"/>
    <w:rsid w:val="00E01E0E"/>
    <w:rsid w:val="00E03391"/>
    <w:rsid w:val="00E05641"/>
    <w:rsid w:val="00E1159D"/>
    <w:rsid w:val="00E12292"/>
    <w:rsid w:val="00E16028"/>
    <w:rsid w:val="00E2613A"/>
    <w:rsid w:val="00E262E9"/>
    <w:rsid w:val="00E3127B"/>
    <w:rsid w:val="00E31BF6"/>
    <w:rsid w:val="00E31D2E"/>
    <w:rsid w:val="00E33C3E"/>
    <w:rsid w:val="00E34D78"/>
    <w:rsid w:val="00E41D28"/>
    <w:rsid w:val="00E51AAB"/>
    <w:rsid w:val="00E54DAE"/>
    <w:rsid w:val="00E57340"/>
    <w:rsid w:val="00E57AD4"/>
    <w:rsid w:val="00E71A04"/>
    <w:rsid w:val="00E73E6D"/>
    <w:rsid w:val="00E759E7"/>
    <w:rsid w:val="00E76A07"/>
    <w:rsid w:val="00E80139"/>
    <w:rsid w:val="00E80451"/>
    <w:rsid w:val="00E83B5C"/>
    <w:rsid w:val="00E87723"/>
    <w:rsid w:val="00E928A8"/>
    <w:rsid w:val="00EA120F"/>
    <w:rsid w:val="00EA169C"/>
    <w:rsid w:val="00EB0D30"/>
    <w:rsid w:val="00EB62A9"/>
    <w:rsid w:val="00EB6FCC"/>
    <w:rsid w:val="00EC4FC0"/>
    <w:rsid w:val="00EC61E8"/>
    <w:rsid w:val="00EC68BB"/>
    <w:rsid w:val="00ED2E80"/>
    <w:rsid w:val="00ED42EE"/>
    <w:rsid w:val="00EE0CFD"/>
    <w:rsid w:val="00EE18AE"/>
    <w:rsid w:val="00EE5A74"/>
    <w:rsid w:val="00EF2444"/>
    <w:rsid w:val="00EF5AEA"/>
    <w:rsid w:val="00EF6558"/>
    <w:rsid w:val="00F00B0C"/>
    <w:rsid w:val="00F02528"/>
    <w:rsid w:val="00F03AE6"/>
    <w:rsid w:val="00F06239"/>
    <w:rsid w:val="00F07F20"/>
    <w:rsid w:val="00F117BE"/>
    <w:rsid w:val="00F14B48"/>
    <w:rsid w:val="00F214E9"/>
    <w:rsid w:val="00F21FAF"/>
    <w:rsid w:val="00F2323F"/>
    <w:rsid w:val="00F23379"/>
    <w:rsid w:val="00F2510F"/>
    <w:rsid w:val="00F25F03"/>
    <w:rsid w:val="00F30184"/>
    <w:rsid w:val="00F3509C"/>
    <w:rsid w:val="00F37BF1"/>
    <w:rsid w:val="00F44368"/>
    <w:rsid w:val="00F44696"/>
    <w:rsid w:val="00F450EA"/>
    <w:rsid w:val="00F46145"/>
    <w:rsid w:val="00F56B90"/>
    <w:rsid w:val="00F71345"/>
    <w:rsid w:val="00F75AE2"/>
    <w:rsid w:val="00F76E41"/>
    <w:rsid w:val="00F81DCE"/>
    <w:rsid w:val="00F85D08"/>
    <w:rsid w:val="00F8618F"/>
    <w:rsid w:val="00F86A4F"/>
    <w:rsid w:val="00F8722A"/>
    <w:rsid w:val="00FA57DE"/>
    <w:rsid w:val="00FA5E37"/>
    <w:rsid w:val="00FB3325"/>
    <w:rsid w:val="00FB5060"/>
    <w:rsid w:val="00FB521E"/>
    <w:rsid w:val="00FC3E82"/>
    <w:rsid w:val="00FC40F2"/>
    <w:rsid w:val="00FC5BE7"/>
    <w:rsid w:val="00FD18FA"/>
    <w:rsid w:val="00FD6D05"/>
    <w:rsid w:val="00FD77BC"/>
    <w:rsid w:val="00FE0FBD"/>
    <w:rsid w:val="00FE1EC3"/>
    <w:rsid w:val="00FE4B7F"/>
    <w:rsid w:val="00FE5BC1"/>
    <w:rsid w:val="00FF4BEF"/>
    <w:rsid w:val="00FF55BC"/>
    <w:rsid w:val="00FF5A3B"/>
    <w:rsid w:val="00FF5C27"/>
    <w:rsid w:val="06F81481"/>
    <w:rsid w:val="15D37302"/>
    <w:rsid w:val="186786CB"/>
    <w:rsid w:val="1A3152DF"/>
    <w:rsid w:val="1B5F32EA"/>
    <w:rsid w:val="1F6472F1"/>
    <w:rsid w:val="2342CCD5"/>
    <w:rsid w:val="25900014"/>
    <w:rsid w:val="25FC0E11"/>
    <w:rsid w:val="288D1FFF"/>
    <w:rsid w:val="2E1306AC"/>
    <w:rsid w:val="365D03C6"/>
    <w:rsid w:val="3BDD1F89"/>
    <w:rsid w:val="3FD15A75"/>
    <w:rsid w:val="435A6692"/>
    <w:rsid w:val="451E05A2"/>
    <w:rsid w:val="57B76244"/>
    <w:rsid w:val="61176D52"/>
    <w:rsid w:val="6A1B71A6"/>
    <w:rsid w:val="6BAF0253"/>
    <w:rsid w:val="747F6875"/>
    <w:rsid w:val="75BA0083"/>
    <w:rsid w:val="7AE54306"/>
    <w:rsid w:val="7D7803F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4F0F2"/>
  <w15:docId w15:val="{8EF78BF3-6163-45E9-AE32-D7B6283EA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A5E"/>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
    <w:basedOn w:val="DefaultParagraphFont"/>
    <w:link w:val="Header"/>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ListParagraph">
    <w:name w:val="List Paragraph"/>
    <w:basedOn w:val="Normal"/>
    <w:uiPriority w:val="34"/>
    <w:qFormat/>
    <w:pPr>
      <w:ind w:left="720"/>
      <w:contextualSpacing/>
    </w:pPr>
  </w:style>
  <w:style w:type="paragraph" w:customStyle="1" w:styleId="Proposal">
    <w:name w:val="Proposal"/>
    <w:basedOn w:val="Normal"/>
    <w:link w:val="ProposalChar"/>
    <w:qFormat/>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 w:type="character" w:customStyle="1" w:styleId="Heading1Char">
    <w:name w:val="Heading 1 Char"/>
    <w:basedOn w:val="DefaultParagraphFont"/>
    <w:link w:val="Heading1"/>
    <w:rsid w:val="00DC50ED"/>
    <w:rPr>
      <w:rFonts w:ascii="Arial" w:hAnsi="Arial"/>
      <w:sz w:val="36"/>
      <w:lang w:val="en-GB"/>
    </w:rPr>
  </w:style>
  <w:style w:type="character" w:customStyle="1" w:styleId="Heading2Char">
    <w:name w:val="Heading 2 Char"/>
    <w:basedOn w:val="DefaultParagraphFont"/>
    <w:link w:val="Heading2"/>
    <w:rsid w:val="00B03A5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958569">
      <w:bodyDiv w:val="1"/>
      <w:marLeft w:val="0"/>
      <w:marRight w:val="0"/>
      <w:marTop w:val="0"/>
      <w:marBottom w:val="0"/>
      <w:divBdr>
        <w:top w:val="none" w:sz="0" w:space="0" w:color="auto"/>
        <w:left w:val="none" w:sz="0" w:space="0" w:color="auto"/>
        <w:bottom w:val="none" w:sz="0" w:space="0" w:color="auto"/>
        <w:right w:val="none" w:sz="0" w:space="0" w:color="auto"/>
      </w:divBdr>
    </w:div>
    <w:div w:id="1134642313">
      <w:bodyDiv w:val="1"/>
      <w:marLeft w:val="0"/>
      <w:marRight w:val="0"/>
      <w:marTop w:val="0"/>
      <w:marBottom w:val="0"/>
      <w:divBdr>
        <w:top w:val="none" w:sz="0" w:space="0" w:color="auto"/>
        <w:left w:val="none" w:sz="0" w:space="0" w:color="auto"/>
        <w:bottom w:val="none" w:sz="0" w:space="0" w:color="auto"/>
        <w:right w:val="none" w:sz="0" w:space="0" w:color="auto"/>
      </w:divBdr>
    </w:div>
    <w:div w:id="1270116151">
      <w:bodyDiv w:val="1"/>
      <w:marLeft w:val="0"/>
      <w:marRight w:val="0"/>
      <w:marTop w:val="0"/>
      <w:marBottom w:val="0"/>
      <w:divBdr>
        <w:top w:val="none" w:sz="0" w:space="0" w:color="auto"/>
        <w:left w:val="none" w:sz="0" w:space="0" w:color="auto"/>
        <w:bottom w:val="none" w:sz="0" w:space="0" w:color="auto"/>
        <w:right w:val="none" w:sz="0" w:space="0" w:color="auto"/>
      </w:divBdr>
    </w:div>
    <w:div w:id="1517959721">
      <w:bodyDiv w:val="1"/>
      <w:marLeft w:val="0"/>
      <w:marRight w:val="0"/>
      <w:marTop w:val="0"/>
      <w:marBottom w:val="0"/>
      <w:divBdr>
        <w:top w:val="none" w:sz="0" w:space="0" w:color="auto"/>
        <w:left w:val="none" w:sz="0" w:space="0" w:color="auto"/>
        <w:bottom w:val="none" w:sz="0" w:space="0" w:color="auto"/>
        <w:right w:val="none" w:sz="0" w:space="0" w:color="auto"/>
      </w:divBdr>
    </w:div>
    <w:div w:id="1797720315">
      <w:bodyDiv w:val="1"/>
      <w:marLeft w:val="0"/>
      <w:marRight w:val="0"/>
      <w:marTop w:val="0"/>
      <w:marBottom w:val="0"/>
      <w:divBdr>
        <w:top w:val="none" w:sz="0" w:space="0" w:color="auto"/>
        <w:left w:val="none" w:sz="0" w:space="0" w:color="auto"/>
        <w:bottom w:val="none" w:sz="0" w:space="0" w:color="auto"/>
        <w:right w:val="none" w:sz="0" w:space="0" w:color="auto"/>
      </w:divBdr>
    </w:div>
    <w:div w:id="1876573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5AIRPNAIUNRU-859666464-12909</_dlc_DocId>
    <_dlc_DocIdUrl xmlns="71c5aaf6-e6ce-465b-b873-5148d2a4c105">
      <Url>https://nokia.sharepoint.com/sites/c5g/e2earch/_layouts/15/DocIdRedir.aspx?ID=5AIRPNAIUNRU-859666464-12909</Url>
      <Description>5AIRPNAIUNRU-859666464-12909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147253-6AA7-490F-8622-21C06B12B25F}">
  <ds:schemaRefs>
    <ds:schemaRef ds:uri="http://schemas.openxmlformats.org/officeDocument/2006/bibliography"/>
  </ds:schemaRefs>
</ds:datastoreItem>
</file>

<file path=customXml/itemProps2.xml><?xml version="1.0" encoding="utf-8"?>
<ds:datastoreItem xmlns:ds="http://schemas.openxmlformats.org/officeDocument/2006/customXml" ds:itemID="{73140604-CE30-4471-8DBD-6E46D7788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DC02730-A9B8-41DF-B668-8034938DF047}">
  <ds:schemaRefs>
    <ds:schemaRef ds:uri="http://purl.org/dc/terms/"/>
    <ds:schemaRef ds:uri="http://purl.org/dc/elements/1.1/"/>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http://schemas.openxmlformats.org/package/2006/metadata/core-properties"/>
    <ds:schemaRef ds:uri="71c5aaf6-e6ce-465b-b873-5148d2a4c105"/>
    <ds:schemaRef ds:uri="http://www.w3.org/XML/1998/namespace"/>
  </ds:schemaRefs>
</ds:datastoreItem>
</file>

<file path=customXml/itemProps5.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6.xml><?xml version="1.0" encoding="utf-8"?>
<ds:datastoreItem xmlns:ds="http://schemas.openxmlformats.org/officeDocument/2006/customXml" ds:itemID="{5265987B-E765-4340-86FD-0F2BC2DBE672}">
  <ds:schemaRefs>
    <ds:schemaRef ds:uri="Microsoft.SharePoint.Taxonomy.ContentTypeSync"/>
  </ds:schemaRefs>
</ds:datastoreItem>
</file>

<file path=customXml/itemProps7.xml><?xml version="1.0" encoding="utf-8"?>
<ds:datastoreItem xmlns:ds="http://schemas.openxmlformats.org/officeDocument/2006/customXml" ds:itemID="{5D763AFD-21D4-4854-B9DD-B589F48CE5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5</Pages>
  <Words>1557</Words>
  <Characters>12617</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 (Jarkko)</cp:lastModifiedBy>
  <cp:revision>350</cp:revision>
  <cp:lastPrinted>2002-04-23T18:10:00Z</cp:lastPrinted>
  <dcterms:created xsi:type="dcterms:W3CDTF">2022-10-19T02:30:00Z</dcterms:created>
  <dcterms:modified xsi:type="dcterms:W3CDTF">2022-11-04T06:41:00Z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0x01010054371E7EC0F13943B87F9D9F2BE005B3</vt:lpwstr>
  </property>
  <property fmtid="{D5CDD505-2E9C-101B-9397-08002B2CF9AE}" pid="10" name="_2015_ms_pID_725343">
    <vt:lpwstr>(3)jasuw7xZ/wYn774g3in6/O2yzoyKduo4Uoznp36R2liBL8cBWZUNMOAT1XmhvfohiUcfL7dG
KIFc0Re6rN2G41l29uvODcxk7U9yWOD/lbkwYP+DlMMNvW6OnXlhof9ijMhuNEryFoIk7YRD
v8J2OOmB62YekwSG1SuXN12eDM886frQBJAI3vYv5QCxbErR6xuEDHiUPzbU+pcxd3OdX09t
5Pu0Vl5oN80TD2+WZi</vt:lpwstr>
  </property>
  <property fmtid="{D5CDD505-2E9C-101B-9397-08002B2CF9AE}" pid="11" name="_2015_ms_pID_7253431">
    <vt:lpwstr>IFQJoh+pUTqj7It8aYKV1MtMnSagRVdzsjcg6g2fZYIunYkeugrIw5
HC5L2B2bBdHrxV2rC9pgu2i8uUWwAZCAHeB1BfHaAHb+QXC2jHC+SZLA8b1dPh/JQzF/uaob
bwoU87N7zKq0S1FrgYJF4m0kSouFX9fn1Pb75V92KwHyUxhs9aBE8cMIUHIRD2qJcvq4OioE
G4p8vkMxQp9AIOLYRR5xO9103brzqt/rDTSr</vt:lpwstr>
  </property>
  <property fmtid="{D5CDD505-2E9C-101B-9397-08002B2CF9AE}" pid="12" name="_2015_ms_pID_7253432">
    <vt:lpwstr>ng==</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1665365744</vt:lpwstr>
  </property>
  <property fmtid="{D5CDD505-2E9C-101B-9397-08002B2CF9AE}" pid="18" name="_dlc_DocIdItemGuid">
    <vt:lpwstr>3a1c5e0e-2c5f-4300-8adc-f960a6d63708</vt:lpwstr>
  </property>
</Properties>
</file>